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E446" w14:textId="56833392" w:rsidR="00D72907" w:rsidRPr="00395E79" w:rsidRDefault="00D72907" w:rsidP="00577EA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E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PROGRAM </w:t>
      </w:r>
      <w:r w:rsidR="00395E79" w:rsidRPr="00395E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 WYMOGI CERTYFIKOWANEGO SZKOLENIA </w:t>
      </w:r>
    </w:p>
    <w:p w14:paraId="3E750F9F" w14:textId="77777777" w:rsidR="00D72907" w:rsidRPr="00395E79" w:rsidRDefault="00D72907" w:rsidP="00D7290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E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DZIEDZINIE</w:t>
      </w:r>
    </w:p>
    <w:p w14:paraId="5934AFC0" w14:textId="28A0D4E0" w:rsidR="0018458F" w:rsidRPr="00395E79" w:rsidRDefault="0018458F" w:rsidP="007240E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pl-PL"/>
        </w:rPr>
        <w:t>ZARZĄDZANIE ROZRODEM I ZDROWIEM STAD ŚWIŃ</w:t>
      </w:r>
    </w:p>
    <w:p w14:paraId="095A84A9" w14:textId="77777777" w:rsidR="007E6AAF" w:rsidRDefault="007E6AAF" w:rsidP="007E6A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FC8F63" w14:textId="11EE0A9E" w:rsidR="00395E79" w:rsidRPr="006A4EA9" w:rsidRDefault="007E6AAF" w:rsidP="007E6AA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A4EA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Program szkolenia przygotował i zajęciami będzie zarządzał Prof. dr hab. Zygmunt </w:t>
      </w:r>
      <w:proofErr w:type="spellStart"/>
      <w:r w:rsidRPr="006A4EA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Pejsak</w:t>
      </w:r>
      <w:proofErr w:type="spellEnd"/>
      <w:r w:rsidRPr="006A4EA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(Uniwersyteckie Centrum Medycyny Weterynaryjnej UJ-UR, Kraków)</w:t>
      </w:r>
      <w:r w:rsidR="006A4EA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14:paraId="3D246121" w14:textId="77777777" w:rsidR="007240E6" w:rsidRPr="00395E79" w:rsidRDefault="007240E6" w:rsidP="008E2BC5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37AEF5DF" w14:textId="6C7139DF" w:rsidR="007240E6" w:rsidRDefault="003F0DA0" w:rsidP="008E2BC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Podstawowe </w:t>
      </w:r>
      <w:r w:rsidR="00730F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wymogi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Programu</w:t>
      </w:r>
    </w:p>
    <w:p w14:paraId="7B96C8F5" w14:textId="77777777" w:rsidR="003F0DA0" w:rsidRPr="00395E79" w:rsidRDefault="003F0DA0" w:rsidP="008E2BC5">
      <w:pPr>
        <w:pStyle w:val="Akapitzli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4E1B3F68" w14:textId="2F85EB7F" w:rsidR="007240E6" w:rsidRPr="00395E79" w:rsidRDefault="007240E6" w:rsidP="008E2BC5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95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Szkolenie trwać będzie 12 miesięcy - 2 semestry. W każdym </w:t>
      </w:r>
      <w:r w:rsidR="003A7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semestrze odbędzie się pięć dwu</w:t>
      </w:r>
      <w:r w:rsidRPr="00395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dni</w:t>
      </w:r>
      <w:r w:rsidR="00547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owych zjazdów (w sumie 20 dni; 1</w:t>
      </w:r>
      <w:r w:rsidR="006551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395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 aktywnych godzin</w:t>
      </w:r>
      <w:r w:rsidR="00A44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6D4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65C58FE" w14:textId="6C92A16F" w:rsidR="007240E6" w:rsidRPr="003F6DEB" w:rsidRDefault="007240E6" w:rsidP="008E2BC5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każdym semestrze jeden dwudniowy zjazd odbędzie w </w:t>
      </w:r>
      <w:r w:rsidRPr="003F6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terenie. </w:t>
      </w:r>
      <w:r w:rsidR="00D0799C" w:rsidRPr="003F6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przykładu </w:t>
      </w:r>
      <w:r w:rsidRPr="003F6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Centrum </w:t>
      </w:r>
      <w:r w:rsidR="00AE1A18" w:rsidRPr="003F6DE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3F6DE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E1A18" w:rsidRPr="003F6DEB">
        <w:rPr>
          <w:rFonts w:ascii="Times New Roman" w:eastAsia="Times New Roman" w:hAnsi="Times New Roman" w:cs="Times New Roman"/>
          <w:sz w:val="24"/>
          <w:szCs w:val="24"/>
          <w:lang w:eastAsia="pl-PL"/>
        </w:rPr>
        <w:t>zyskiw</w:t>
      </w:r>
      <w:r w:rsidRPr="003F6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</w:t>
      </w:r>
      <w:r w:rsidR="00AE1A18" w:rsidRPr="003F6DE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3F6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asienia </w:t>
      </w:r>
      <w:r w:rsidR="00D0799C" w:rsidRPr="003F6DEB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3F6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referencyjnej w zakresie efektywności produkcji świń chlewni wielkotowarowej</w:t>
      </w:r>
      <w:r w:rsidR="003F6DEB" w:rsidRPr="003F6D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CEC471" w14:textId="29848481" w:rsidR="007240E6" w:rsidRPr="003F6DEB" w:rsidRDefault="007240E6" w:rsidP="008E2BC5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DEB">
        <w:rPr>
          <w:rFonts w:ascii="Times New Roman" w:eastAsia="Times New Roman" w:hAnsi="Times New Roman" w:cs="Times New Roman"/>
          <w:sz w:val="24"/>
          <w:szCs w:val="24"/>
          <w:lang w:eastAsia="pl-PL"/>
        </w:rPr>
        <w:t>W sumie 16 dni poświęconych będzie wykładom</w:t>
      </w:r>
      <w:r w:rsidR="00AE1A18" w:rsidRPr="003F6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zajęciom praktycznym w oparciu o studia przypadków</w:t>
      </w:r>
      <w:r w:rsidR="003A7D93">
        <w:rPr>
          <w:rFonts w:ascii="Times New Roman" w:eastAsia="Times New Roman" w:hAnsi="Times New Roman" w:cs="Times New Roman"/>
          <w:sz w:val="24"/>
          <w:szCs w:val="24"/>
          <w:lang w:eastAsia="pl-PL"/>
        </w:rPr>
        <w:t>, a 4 dni</w:t>
      </w:r>
      <w:r w:rsidRPr="003F6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zajęciom praktycznym w terenie.</w:t>
      </w:r>
    </w:p>
    <w:p w14:paraId="5A52F76B" w14:textId="77777777" w:rsidR="007240E6" w:rsidRPr="003F6DEB" w:rsidRDefault="007240E6" w:rsidP="008E2BC5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Wykładowcami będą uznani pracownicy naukowi oraz lekarze weterynarii - ze stopniem dr n. wet. – praktycy, a w niektórych przypadkach specjaliści z rozrodu lub chorób świń. </w:t>
      </w:r>
    </w:p>
    <w:p w14:paraId="0E6274F5" w14:textId="21C020DE" w:rsidR="00730F31" w:rsidRPr="003F6DEB" w:rsidRDefault="00730F31" w:rsidP="008E2BC5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DEB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Certyfikowane szkolenia lekarzy weterynar</w:t>
      </w:r>
      <w:r w:rsidR="006D42CD">
        <w:rPr>
          <w:rFonts w:ascii="Times New Roman" w:eastAsia="Times New Roman" w:hAnsi="Times New Roman" w:cs="Times New Roman"/>
          <w:sz w:val="24"/>
          <w:szCs w:val="24"/>
          <w:lang w:eastAsia="pl-PL"/>
        </w:rPr>
        <w:t>ii prowadzone są w grupach 15-</w:t>
      </w:r>
      <w:r w:rsidR="00103A36" w:rsidRPr="003F6DE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F6DEB">
        <w:rPr>
          <w:rFonts w:ascii="Times New Roman" w:eastAsia="Times New Roman" w:hAnsi="Times New Roman" w:cs="Times New Roman"/>
          <w:sz w:val="24"/>
          <w:szCs w:val="24"/>
          <w:lang w:eastAsia="pl-PL"/>
        </w:rPr>
        <w:t>0 osobowych.</w:t>
      </w:r>
    </w:p>
    <w:p w14:paraId="35B93DDF" w14:textId="77777777" w:rsidR="007240E6" w:rsidRDefault="007240E6" w:rsidP="008E2BC5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95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Szkolenie zakończy się egzaminem zdawanym ustnie.</w:t>
      </w:r>
    </w:p>
    <w:p w14:paraId="62A8699F" w14:textId="77777777" w:rsidR="003F0DA0" w:rsidRDefault="003F0DA0" w:rsidP="008E2BC5">
      <w:pPr>
        <w:pStyle w:val="Akapitzli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1E8D419" w14:textId="77777777" w:rsidR="003F0DA0" w:rsidRPr="00395E79" w:rsidRDefault="003F0DA0" w:rsidP="008E2BC5">
      <w:pPr>
        <w:pStyle w:val="Akapitzli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662A893" w14:textId="032BAC69" w:rsidR="007240E6" w:rsidRPr="00395E79" w:rsidRDefault="003F0DA0" w:rsidP="008E2BC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Ramowy Program Szkolenia</w:t>
      </w:r>
    </w:p>
    <w:p w14:paraId="21E9E173" w14:textId="39D1E01D" w:rsidR="00D72907" w:rsidRPr="00395E79" w:rsidRDefault="003F0DA0" w:rsidP="008E2BC5">
      <w:pPr>
        <w:tabs>
          <w:tab w:val="left" w:pos="216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D72907" w:rsidRPr="00395E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Semestr I. </w:t>
      </w:r>
      <w:r w:rsidR="007240E6" w:rsidRPr="00395E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6705CCEB" w14:textId="2A93A45A" w:rsidR="00243BB2" w:rsidRDefault="007240E6" w:rsidP="008E2BC5">
      <w:pPr>
        <w:tabs>
          <w:tab w:val="left" w:pos="216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E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Zarządzanie rozrodem </w:t>
      </w:r>
      <w:r w:rsidR="00157078" w:rsidRPr="00395E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fermie świń</w:t>
      </w:r>
    </w:p>
    <w:p w14:paraId="0226E6C0" w14:textId="6665EA7E" w:rsidR="00DC22C2" w:rsidRPr="00395E79" w:rsidRDefault="00243BB2" w:rsidP="00DC22C2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DC22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Zjazd 1</w:t>
      </w:r>
      <w:r w:rsidR="00E1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 Zarządzanie stadem (15</w:t>
      </w:r>
      <w:r w:rsidR="00DC22C2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DC22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godz.</w:t>
      </w:r>
      <w:r w:rsidR="00DC22C2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)</w:t>
      </w:r>
    </w:p>
    <w:p w14:paraId="296EF3F9" w14:textId="51C52E07" w:rsidR="00DC22C2" w:rsidRDefault="00DC22C2" w:rsidP="00DC22C2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2C2">
        <w:rPr>
          <w:rFonts w:ascii="Times New Roman" w:hAnsi="Times New Roman" w:cs="Times New Roman"/>
          <w:color w:val="000000" w:themeColor="text1"/>
          <w:sz w:val="24"/>
          <w:szCs w:val="24"/>
        </w:rPr>
        <w:t>Znaczenie rozrodu dla efektywnej produkcji świń</w:t>
      </w:r>
      <w:r w:rsidR="006D42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924EFC" w14:textId="63E3D0EF" w:rsidR="00DC22C2" w:rsidRDefault="00DC22C2" w:rsidP="00DC22C2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2C2">
        <w:rPr>
          <w:rFonts w:ascii="Times New Roman" w:hAnsi="Times New Roman" w:cs="Times New Roman"/>
          <w:color w:val="000000" w:themeColor="text1"/>
          <w:sz w:val="24"/>
          <w:szCs w:val="24"/>
        </w:rPr>
        <w:t>Organizacja rytmicznej produkcji prosiąt</w:t>
      </w:r>
      <w:r w:rsidR="006D42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ECD484" w14:textId="6B18E6FB" w:rsidR="00DC22C2" w:rsidRDefault="00DC22C2" w:rsidP="00DC22C2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2C2">
        <w:rPr>
          <w:rFonts w:ascii="Times New Roman" w:hAnsi="Times New Roman" w:cs="Times New Roman"/>
          <w:color w:val="000000" w:themeColor="text1"/>
          <w:sz w:val="24"/>
          <w:szCs w:val="24"/>
        </w:rPr>
        <w:t>Zasady tworzenia odpowiednich liczbowo grup technologicznych samic prośnych</w:t>
      </w:r>
      <w:r w:rsidR="006D42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708B56" w14:textId="10DC62DE" w:rsidR="006D42CD" w:rsidRDefault="00DC22C2" w:rsidP="006D42C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2C2">
        <w:rPr>
          <w:rFonts w:ascii="Times New Roman" w:hAnsi="Times New Roman" w:cs="Times New Roman"/>
          <w:color w:val="000000" w:themeColor="text1"/>
          <w:sz w:val="24"/>
          <w:szCs w:val="24"/>
        </w:rPr>
        <w:t>Plusy i minusy jedno-, dwu-, trzy,- i czterotygodniowego rytmu produkcyjnego prosiąt</w:t>
      </w:r>
      <w:r w:rsidR="006D42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45A787" w14:textId="5D1D3F29" w:rsidR="006D42CD" w:rsidRPr="006D42CD" w:rsidRDefault="00DC22C2" w:rsidP="006D42C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System zarządzania loszkami remontowymi prowadzący do wzrostu liczby „super loch”. Odchów, ocena, wybór i kwalifikacja loszek remontowych, zasady wprowadzania do stada</w:t>
      </w:r>
      <w:r w:rsidR="006D4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2681822" w14:textId="77777777" w:rsidR="006D42CD" w:rsidRPr="006D42CD" w:rsidRDefault="00DC22C2" w:rsidP="006D42C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Wpływ warunków środowiskowych na procesy fizjologii rozrodu oraz efekty reprodukcyjne stada (znaczenie światła, typ kojca, wzbogacenie środowiska chowu, mechanizm powiązania reakcji stresowej z fizjologiczną funkcją osi HPG i układu rozrodczego).  </w:t>
      </w:r>
    </w:p>
    <w:p w14:paraId="405D0C9C" w14:textId="4FF07D95" w:rsidR="006D42CD" w:rsidRPr="006D42CD" w:rsidRDefault="00DC22C2" w:rsidP="006D42C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Wpływ kondycji loch i sposobu żywienia w poszczególnych fazach cyklu reprodukcyjnego na wyniki produkcyjne loch (efektywność stosowania procedury żywienia bodźcowego, wpływ żywienia w ciąży na przebieg i efektywność laktacji, wpływ żywienia w laktacji na efektywność reprodukcyjną loch, syndrom drugiego miotu – przyczyny i zapobieganie)</w:t>
      </w:r>
      <w:r w:rsidR="006D4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B0AAD98" w14:textId="48FF033C" w:rsidR="006D42CD" w:rsidRPr="006D42CD" w:rsidRDefault="00DC22C2" w:rsidP="006D42C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Funkcja macicy w regulacji fizjologicznej układu rozrodczego oraz w procesie rozrodu praktycznego (motoryka macicy w czasie inseminacji, semen </w:t>
      </w:r>
      <w:proofErr w:type="spellStart"/>
      <w:r w:rsidRPr="006D4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backflow</w:t>
      </w:r>
      <w:proofErr w:type="spellEnd"/>
      <w:r w:rsidRPr="006D4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separacja plemników z osocza, wspomaganie przemieszczania plemników w kierunku jajowodów, motoryka porodu)</w:t>
      </w:r>
      <w:r w:rsidR="006D4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2AC14846" w14:textId="702EF9B6" w:rsidR="006D42CD" w:rsidRPr="006D42CD" w:rsidRDefault="00DC22C2" w:rsidP="006D42C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Optymalizacja struktury wiekowej stada, przyczyny zaburzeń i metody naprawy. Przyczyny przedwczesnego brakowania loch</w:t>
      </w:r>
      <w:r w:rsidR="006D4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9BCC963" w14:textId="718B3EB4" w:rsidR="006D42CD" w:rsidRPr="006D42CD" w:rsidRDefault="00DC22C2" w:rsidP="006D42C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Przyczyny zaburzeń manifestacji rui</w:t>
      </w:r>
      <w:r w:rsidR="006D4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D43AA7A" w14:textId="22518DED" w:rsidR="006D42CD" w:rsidRPr="006D42CD" w:rsidRDefault="00DC22C2" w:rsidP="006D42C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Ruje </w:t>
      </w:r>
      <w:proofErr w:type="spellStart"/>
      <w:r w:rsidRPr="006D4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śródlaktacyjne</w:t>
      </w:r>
      <w:proofErr w:type="spellEnd"/>
      <w:r w:rsidRPr="006D4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przyczyny, rozpoznawanie, zapobieganie</w:t>
      </w:r>
      <w:r w:rsidR="006D4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4D158A7" w14:textId="78582BDA" w:rsidR="006D42CD" w:rsidRPr="006D42CD" w:rsidRDefault="00DC22C2" w:rsidP="006D42C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Patologie układu rozrodczego pochodzenia endogennego (torbiele jajnikowe, zaburzenia o podłożu </w:t>
      </w:r>
      <w:proofErr w:type="spellStart"/>
      <w:r w:rsidRPr="006D4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endokrynnym</w:t>
      </w:r>
      <w:proofErr w:type="spellEnd"/>
      <w:r w:rsidRPr="006D4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6D4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971C4C0" w14:textId="77777777" w:rsidR="006D42CD" w:rsidRPr="006D42CD" w:rsidRDefault="00DC22C2" w:rsidP="006D42C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Egzogenne, niezakaźnie przyczyny zaburzeń w rozrodzie świń.  </w:t>
      </w:r>
    </w:p>
    <w:p w14:paraId="015DE6DB" w14:textId="0D12F39D" w:rsidR="006D42CD" w:rsidRDefault="00DC22C2" w:rsidP="006D42C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2CD">
        <w:rPr>
          <w:rFonts w:ascii="Times New Roman" w:hAnsi="Times New Roman" w:cs="Times New Roman"/>
          <w:color w:val="000000" w:themeColor="text1"/>
          <w:sz w:val="24"/>
          <w:szCs w:val="24"/>
        </w:rPr>
        <w:t>Wpływ stanów zapalnych związanych</w:t>
      </w:r>
      <w:r w:rsidR="006D4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</w:t>
      </w:r>
      <w:r w:rsidRPr="006D4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bólem na funkcjonowanie układu rozrodczego świń</w:t>
      </w:r>
      <w:r w:rsidR="006D42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9849F6" w14:textId="68FE12E1" w:rsidR="00DC22C2" w:rsidRPr="006D42CD" w:rsidRDefault="00DC22C2" w:rsidP="006D42C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Patologie </w:t>
      </w:r>
      <w:proofErr w:type="spellStart"/>
      <w:r w:rsidRPr="006D4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zachowań</w:t>
      </w:r>
      <w:proofErr w:type="spellEnd"/>
      <w:r w:rsidRPr="006D4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przyczyny, zapobieganie, leczenie. Stres jako przyczyna obniżonej efektywności rozrodu. Możliwości i konsekwencje łagodzenia st</w:t>
      </w:r>
      <w:r w:rsidR="006D4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resu metodami farmakologicznymi.</w:t>
      </w:r>
    </w:p>
    <w:p w14:paraId="7E5A427F" w14:textId="77777777" w:rsidR="00DC22C2" w:rsidRPr="00395E79" w:rsidRDefault="00DC22C2" w:rsidP="00DC22C2">
      <w:pPr>
        <w:pStyle w:val="Akapitzlist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6566FED" w14:textId="443B0A41" w:rsidR="00D72907" w:rsidRPr="00395E79" w:rsidRDefault="00DC22C2" w:rsidP="008E2BC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Zjazd 2</w:t>
      </w:r>
      <w:r w:rsidR="00D72907" w:rsidRPr="00395E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201D4" w:rsidRPr="00395E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</w:t>
      </w:r>
      <w:r w:rsidR="007201D4" w:rsidRPr="00395E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enetyczne i fizjologiczne podstawy rozrodu świń (1</w:t>
      </w:r>
      <w:r w:rsidR="00E119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7201D4" w:rsidRPr="00395E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95E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godz.</w:t>
      </w:r>
      <w:r w:rsidR="007201D4" w:rsidRPr="00395E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5FBCE6D8" w14:textId="77777777" w:rsidR="00EC7297" w:rsidRDefault="00CE19BB" w:rsidP="00EC7297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297">
        <w:rPr>
          <w:rFonts w:ascii="Times New Roman" w:hAnsi="Times New Roman" w:cs="Times New Roman"/>
          <w:color w:val="000000" w:themeColor="text1"/>
          <w:sz w:val="24"/>
          <w:szCs w:val="24"/>
        </w:rPr>
        <w:t>Uwarunkowania genetyczne determinujące określone wymagane obecnie cechy produkcyjne loszek, loch i knurów</w:t>
      </w:r>
      <w:r w:rsidR="00EC7297" w:rsidRPr="00EC72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0CF47A" w14:textId="77777777" w:rsidR="00EC7297" w:rsidRPr="00EC7297" w:rsidRDefault="00CE19BB" w:rsidP="00EC7297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Zasady pracy genetycznej, ukierunkowanej na cechy reprodukcyjne i mateczne loch oraz </w:t>
      </w:r>
      <w:r w:rsidR="00EC7297" w:rsidRPr="00EC7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libido i jakość nasienia knurów.</w:t>
      </w:r>
    </w:p>
    <w:p w14:paraId="6FA959EA" w14:textId="77777777" w:rsidR="00EC7297" w:rsidRPr="00EC7297" w:rsidRDefault="00CE19BB" w:rsidP="00EC7297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Piramida genetyczna, zasady kierowania pracą hodowlaną</w:t>
      </w:r>
      <w:r w:rsidR="00EC7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rozrodem w chlewnia</w:t>
      </w:r>
      <w:r w:rsidR="007240E6" w:rsidRPr="00EC7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 zarodowych, reprodukcyjnych i towarowych</w:t>
      </w:r>
      <w:r w:rsidRPr="00EC7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cele hodowlane w najważniejszych dla polskiego rynku programach genetycznych (</w:t>
      </w:r>
      <w:proofErr w:type="spellStart"/>
      <w:r w:rsidRPr="00EC7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DanBred</w:t>
      </w:r>
      <w:proofErr w:type="spellEnd"/>
      <w:r w:rsidRPr="00EC7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EC7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Danish</w:t>
      </w:r>
      <w:proofErr w:type="spellEnd"/>
      <w:r w:rsidRPr="00EC7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Genetics, </w:t>
      </w:r>
      <w:proofErr w:type="spellStart"/>
      <w:r w:rsidRPr="00EC7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Topigs</w:t>
      </w:r>
      <w:proofErr w:type="spellEnd"/>
      <w:r w:rsidRPr="00EC7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EC7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Norsvin</w:t>
      </w:r>
      <w:proofErr w:type="spellEnd"/>
      <w:r w:rsidRPr="00EC7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PIC, POLSUS) </w:t>
      </w:r>
      <w:r w:rsidR="00EC7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7CD5D86" w14:textId="77777777" w:rsidR="00EC7297" w:rsidRPr="00EC7297" w:rsidRDefault="00CE19BB" w:rsidP="00EC7297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Ocena genomowa cech reprodukcyjnych i reprodukcyjnie ważnych u świń, rzeczywistość i perspektywy</w:t>
      </w:r>
      <w:r w:rsidR="00EC7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2BBA2DF9" w14:textId="77777777" w:rsidR="00EC7297" w:rsidRPr="00EC7297" w:rsidRDefault="007240E6" w:rsidP="00EC7297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Domestykacja loszek, jako metoda przeciwdziałania zaburzeniom w rozrodzie na skutek przewlekłego stresu</w:t>
      </w:r>
      <w:r w:rsidR="00EC7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7121677" w14:textId="77777777" w:rsidR="00EC7297" w:rsidRDefault="0021400D" w:rsidP="00EC7297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297">
        <w:rPr>
          <w:rFonts w:ascii="Times New Roman" w:hAnsi="Times New Roman" w:cs="Times New Roman"/>
          <w:color w:val="000000" w:themeColor="text1"/>
          <w:sz w:val="24"/>
          <w:szCs w:val="24"/>
        </w:rPr>
        <w:t>Specyfika fizjologicznych procesów rozrodczych u loch i jej wpływ na wydajność reprodukcyjną</w:t>
      </w:r>
      <w:r w:rsidR="00EC72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91E542" w14:textId="77777777" w:rsidR="00EC7297" w:rsidRDefault="00CE19BB" w:rsidP="00EC7297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Neuroendokrynne podstawy regulacji funkcji układu rozrodczego w osi </w:t>
      </w:r>
      <w:proofErr w:type="spellStart"/>
      <w:r w:rsidRPr="00EC7297">
        <w:rPr>
          <w:rFonts w:ascii="Times New Roman" w:hAnsi="Times New Roman" w:cs="Times New Roman"/>
          <w:color w:val="000000" w:themeColor="text1"/>
          <w:sz w:val="24"/>
          <w:szCs w:val="24"/>
        </w:rPr>
        <w:t>podwzgórze-przysadka-gonady</w:t>
      </w:r>
      <w:proofErr w:type="spellEnd"/>
      <w:r w:rsidR="00EC72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B9F0D7" w14:textId="77777777" w:rsidR="00EC7297" w:rsidRDefault="00F06E7A" w:rsidP="00EC7297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C7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Endokrynne</w:t>
      </w:r>
      <w:proofErr w:type="spellEnd"/>
      <w:r w:rsidRPr="00EC7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czynniki regulacyjne spoza osi </w:t>
      </w:r>
      <w:proofErr w:type="spellStart"/>
      <w:r w:rsidRPr="00EC7297">
        <w:rPr>
          <w:rFonts w:ascii="Times New Roman" w:hAnsi="Times New Roman" w:cs="Times New Roman"/>
          <w:color w:val="000000" w:themeColor="text1"/>
          <w:sz w:val="24"/>
          <w:szCs w:val="24"/>
        </w:rPr>
        <w:t>podwzgórze-przysadka-gonady</w:t>
      </w:r>
      <w:proofErr w:type="spellEnd"/>
      <w:r w:rsidR="0048768A" w:rsidRPr="00EC72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(rola płata tylnego przysadki mózgowej, szyszynk</w:t>
      </w:r>
      <w:r w:rsidR="00EC7297">
        <w:rPr>
          <w:rFonts w:ascii="Times New Roman" w:hAnsi="Times New Roman" w:cs="Times New Roman"/>
          <w:color w:val="000000" w:themeColor="text1"/>
          <w:sz w:val="24"/>
          <w:szCs w:val="24"/>
        </w:rPr>
        <w:t>i, macicy, tarczycy, nadnerczy).</w:t>
      </w:r>
    </w:p>
    <w:p w14:paraId="26FAA294" w14:textId="77777777" w:rsidR="00EC7297" w:rsidRDefault="00F06E7A" w:rsidP="00EC7297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2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Fizjologia funkcji jajnika </w:t>
      </w:r>
      <w:r w:rsidR="0021400D" w:rsidRPr="00EC7297">
        <w:rPr>
          <w:rFonts w:ascii="Times New Roman" w:hAnsi="Times New Roman" w:cs="Times New Roman"/>
          <w:color w:val="000000" w:themeColor="text1"/>
          <w:sz w:val="24"/>
          <w:szCs w:val="24"/>
        </w:rPr>
        <w:t>i jej wpływ na potencjał rozrodczy samicy</w:t>
      </w:r>
      <w:r w:rsidR="00EC72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400D" w:rsidRPr="00EC72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AC3AF53" w14:textId="24AB6B63" w:rsidR="00CD1392" w:rsidRPr="00EC7297" w:rsidRDefault="00CD1392" w:rsidP="00EC7297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2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Fizjologiczne punkty krytyczne dojrzewania </w:t>
      </w:r>
      <w:r w:rsidR="00EC7297">
        <w:rPr>
          <w:rFonts w:ascii="Times New Roman" w:hAnsi="Times New Roman" w:cs="Times New Roman"/>
          <w:color w:val="000000" w:themeColor="text1"/>
          <w:sz w:val="24"/>
          <w:szCs w:val="24"/>
        </w:rPr>
        <w:t>płciowego i somatycznego loszek.</w:t>
      </w:r>
    </w:p>
    <w:p w14:paraId="574039C9" w14:textId="3880CAC5" w:rsidR="00395E79" w:rsidRDefault="00395E79" w:rsidP="008E2BC5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7C9BF14C" w14:textId="7B96AB10" w:rsidR="00E82098" w:rsidRPr="00395E79" w:rsidRDefault="00E82098" w:rsidP="008E2BC5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Zjazd 3. Wpływ statusu zdrowotnego na rozród </w:t>
      </w:r>
      <w:r w:rsidR="00E1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(15</w:t>
      </w:r>
      <w:r w:rsidR="00A20A3D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godz</w:t>
      </w:r>
      <w:r w:rsid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r w:rsidR="00A20A3D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)</w:t>
      </w:r>
    </w:p>
    <w:p w14:paraId="2A4F5617" w14:textId="759AE9B3" w:rsidR="00263143" w:rsidRDefault="00E82098" w:rsidP="00263143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Kulawizny u loch i knurów, przyczyny, sposoby zapobiegania i leczenia</w:t>
      </w:r>
      <w:r w:rsidR="0046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599E70C" w14:textId="0AA4D382" w:rsidR="00263143" w:rsidRDefault="00E82098" w:rsidP="00263143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Najczęstsze choroby bezpośrednio związane z układem rozrodczym: Leptospiroza, bakteryjne zakażenia dróg moczowych, k</w:t>
      </w:r>
      <w:r w:rsidR="0046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amica nerkowa, zespół rozrodczo-</w:t>
      </w:r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oddechowy świń (PRRS), </w:t>
      </w:r>
      <w:proofErr w:type="spellStart"/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parwowiroza</w:t>
      </w:r>
      <w:proofErr w:type="spellEnd"/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(PPV), zakażenia </w:t>
      </w:r>
      <w:proofErr w:type="spellStart"/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cirkowirusem</w:t>
      </w:r>
      <w:proofErr w:type="spellEnd"/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typu 2 (PCV-2), </w:t>
      </w:r>
      <w:proofErr w:type="spellStart"/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mikotoksykozy</w:t>
      </w:r>
      <w:proofErr w:type="spellEnd"/>
      <w:r w:rsidR="0046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6A3A2F0" w14:textId="300FAD50" w:rsidR="00263143" w:rsidRDefault="0026542F" w:rsidP="00263143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Patologia ciąży – diagnostyka, zapobieganie, leczenie</w:t>
      </w:r>
      <w:r w:rsidR="0046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255FC35" w14:textId="10E8FA3E" w:rsidR="00263143" w:rsidRDefault="00E82098" w:rsidP="00263143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Biotechniki rozrodu</w:t>
      </w:r>
      <w:r w:rsidR="0046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F41CA11" w14:textId="3EDB498E" w:rsidR="00263143" w:rsidRDefault="00E82098" w:rsidP="00263143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Metody synchronizacji procesów rozrodczych</w:t>
      </w:r>
      <w:r w:rsidR="0046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4FA6EDC" w14:textId="1748C0F9" w:rsidR="00263143" w:rsidRDefault="00E82098" w:rsidP="00263143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Metody stymulacji procesów rozrodczych</w:t>
      </w:r>
      <w:r w:rsidR="0046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55AF2366" w14:textId="51B950FC" w:rsidR="00263143" w:rsidRDefault="00E82098" w:rsidP="00263143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Techniki inseminacji</w:t>
      </w:r>
      <w:r w:rsidR="0046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131B713" w14:textId="67D4B168" w:rsidR="00263143" w:rsidRDefault="00E82098" w:rsidP="00263143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Diagnostyka ciąży i zaburzeń płodności</w:t>
      </w:r>
      <w:r w:rsidR="0046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FA1A81A" w14:textId="5AAEDE75" w:rsidR="00263143" w:rsidRDefault="00E82098" w:rsidP="00263143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Immunokastracja</w:t>
      </w:r>
      <w:proofErr w:type="spellEnd"/>
      <w:r w:rsidR="0046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F972F37" w14:textId="30E79EAA" w:rsidR="00E82098" w:rsidRPr="00263143" w:rsidRDefault="00E82098" w:rsidP="00263143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Konsekwencje niewłaściwego stosowania preparatów hormonalnych</w:t>
      </w:r>
      <w:r w:rsidR="0046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58339EA" w14:textId="77777777" w:rsidR="00243BB2" w:rsidRPr="00395E79" w:rsidRDefault="00243BB2" w:rsidP="008E2BC5">
      <w:pPr>
        <w:pStyle w:val="Akapitzlist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5FB2187" w14:textId="184F360E" w:rsidR="00CD1392" w:rsidRPr="00395E79" w:rsidRDefault="00E82098" w:rsidP="008E2BC5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Zjazd 4</w:t>
      </w:r>
      <w:r w:rsidR="00C87F0E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. </w:t>
      </w:r>
      <w:r w:rsidR="007201D4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Znaczenie knura w rozrodzie świń - z</w:t>
      </w:r>
      <w:r w:rsidR="00C87F0E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ajęcia w </w:t>
      </w:r>
      <w:r w:rsidR="0048768A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Centrum Pozyskiwania Nasienia </w:t>
      </w:r>
      <w:r w:rsidR="00E1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(15</w:t>
      </w:r>
      <w:r w:rsidR="002B3C24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243B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godz.</w:t>
      </w:r>
      <w:r w:rsidR="007201D4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)</w:t>
      </w:r>
    </w:p>
    <w:p w14:paraId="6ED1BE29" w14:textId="4552F31E" w:rsidR="00263143" w:rsidRDefault="00C87F0E" w:rsidP="00263143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Znaczenie knura w rozrodzie świń (knur jako dawca plemników i knur jako stymulator procesów rozrodczych u loch)</w:t>
      </w:r>
      <w:r w:rsidR="0046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AAE8CA9" w14:textId="054D3C70" w:rsidR="00263143" w:rsidRDefault="007201D4" w:rsidP="00263143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Wpływ poza</w:t>
      </w:r>
      <w:r w:rsidR="005928EA"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żywieniowych czynników środowiskowych na wydajność knura</w:t>
      </w:r>
      <w:r w:rsidR="0046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FF47EF4" w14:textId="19497EB8" w:rsidR="00263143" w:rsidRDefault="00C87F0E" w:rsidP="00263143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Zasady oceny przydatności knurów do rozrodu</w:t>
      </w:r>
      <w:r w:rsidR="0046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2F42B13" w14:textId="30C84978" w:rsidR="00263143" w:rsidRDefault="00C4598D" w:rsidP="00263143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Zasady żywienia knurów, </w:t>
      </w:r>
      <w:r w:rsidR="0048768A"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zależności od wieku, wydajności, stopnia eksploatacji i </w:t>
      </w:r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uw</w:t>
      </w:r>
      <w:r w:rsidR="0048768A"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ględnieniem </w:t>
      </w:r>
      <w:r w:rsidR="0048768A"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różnic pomiędzy genotypami</w:t>
      </w:r>
      <w:r w:rsidR="0046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2354AB0" w14:textId="4F9C6F3C" w:rsidR="00263143" w:rsidRDefault="00C87F0E" w:rsidP="00263143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Zasady efektywnej eksploatacji knurów (w tym różnice pomiędzy użytkowaniem knura w SEK a w fermie)</w:t>
      </w:r>
      <w:r w:rsidR="0046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2D4451E1" w14:textId="153F1D37" w:rsidR="00263143" w:rsidRDefault="00C87F0E" w:rsidP="00263143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Systemy pobierania nasienia od knurów – wady i zalety różnych technologii, różnice w podejściu w zależności od genetyki knurów</w:t>
      </w:r>
      <w:r w:rsidR="0046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1A6CE647" w14:textId="1D9F15A5" w:rsidR="00263143" w:rsidRDefault="00C4598D" w:rsidP="00263143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Ocena i kwalifikacja nasienia knurów</w:t>
      </w:r>
      <w:r w:rsidR="0046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4A4F43AD" w14:textId="1DE33829" w:rsidR="00263143" w:rsidRDefault="00C4598D" w:rsidP="00263143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Procesowanie nasienia po ocenie (rozrzedzanie, konfekcjonowanie w zależności od technologii inseminacji – buteleczki, woreczki, </w:t>
      </w:r>
      <w:proofErr w:type="spellStart"/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Gedis</w:t>
      </w:r>
      <w:proofErr w:type="spellEnd"/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porcje do inseminacji </w:t>
      </w:r>
      <w:proofErr w:type="spellStart"/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pozaszyjkowej</w:t>
      </w:r>
      <w:proofErr w:type="spellEnd"/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46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7EE434A" w14:textId="06C9711B" w:rsidR="00263143" w:rsidRDefault="00C4598D" w:rsidP="00263143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Zasady postępowania z nasieniem od przygotowania porcji do wykorzystania w inseminacji (technologie i parametry przechowywania nasienia, zasady transportu, przygotowanie porcji do zabiegu inseminacji, czy badać nasienie przed inseminacją czy nie?, czy ogrzewać nasienie przed inseminacją i w jaki sposób aby było to bezpieczne?)</w:t>
      </w:r>
      <w:r w:rsidR="0046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AB250C7" w14:textId="6F487979" w:rsidR="00263143" w:rsidRDefault="00A66A73" w:rsidP="00263143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Analiza punktów krytycznych w procesie pozyskiwania i procesowania nasienia</w:t>
      </w:r>
      <w:r w:rsidR="0046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E8AF814" w14:textId="0DB8D621" w:rsidR="00263143" w:rsidRDefault="007201D4" w:rsidP="00263143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Najczęstsze zakaźne choroby układu rozrodczego knurów</w:t>
      </w:r>
      <w:r w:rsidR="0046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1C92D4F" w14:textId="62B85119" w:rsidR="00263143" w:rsidRDefault="007201D4" w:rsidP="00263143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Najczęstsze niezakaźne choroby układu rozrodczego knurów</w:t>
      </w:r>
      <w:r w:rsidR="0046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DA9F99D" w14:textId="65F28091" w:rsidR="00263143" w:rsidRDefault="007201D4" w:rsidP="00263143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Choroby poza układem rozrodczym, mogące wpływać na wydajność rozpłodową knurów</w:t>
      </w:r>
      <w:r w:rsidR="0046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10E34473" w14:textId="1A2C4DDB" w:rsidR="00C1669F" w:rsidRPr="00263143" w:rsidRDefault="00C1669F" w:rsidP="00263143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3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Omówienie przypadków terenowych wynikających z doświadczenia zespołów doradczych odpowiedzialnych za współpracę Centrum z klientami</w:t>
      </w:r>
      <w:r w:rsidR="0046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8D02454" w14:textId="30533037" w:rsidR="00243BB2" w:rsidRDefault="00243BB2" w:rsidP="008E2BC5">
      <w:pPr>
        <w:pStyle w:val="Akapitzlist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26D8DE5" w14:textId="77777777" w:rsidR="0046582E" w:rsidRPr="00395E79" w:rsidRDefault="0046582E" w:rsidP="008E2BC5">
      <w:pPr>
        <w:pStyle w:val="Akapitzlist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9C5AE90" w14:textId="531B2944" w:rsidR="007201D4" w:rsidRPr="00395E79" w:rsidRDefault="00940893" w:rsidP="008E2BC5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Zjazd </w:t>
      </w:r>
      <w:r w:rsidR="00C1669F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  <w:r w:rsidR="007201D4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. Rozród świń w fermie </w:t>
      </w:r>
      <w:r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– </w:t>
      </w:r>
      <w:r w:rsidR="007201D4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prowadzenie</w:t>
      </w:r>
      <w:r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7201D4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stada podstawowego </w:t>
      </w:r>
      <w:r w:rsidR="002B3C24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(1</w:t>
      </w:r>
      <w:r w:rsidR="00E1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  <w:r w:rsidR="007201D4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243B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godz.</w:t>
      </w:r>
      <w:r w:rsidR="007201D4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)</w:t>
      </w:r>
    </w:p>
    <w:p w14:paraId="44EE2F21" w14:textId="5FB43E3C" w:rsidR="00E5176E" w:rsidRDefault="007201D4" w:rsidP="00E5176E">
      <w:pPr>
        <w:pStyle w:val="Akapitzlist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51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Technologia i organizacja produkcji w dziale rozrodu fermy</w:t>
      </w:r>
      <w:r w:rsidR="00B65EBE" w:rsidRPr="00E51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warianty systemów utrzymania loch i ich wpływ na efektywność stada</w:t>
      </w:r>
      <w:r w:rsidR="00902AA0" w:rsidRPr="00E51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B457BF" w:rsidRPr="00E51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znaczenie światła, </w:t>
      </w:r>
      <w:r w:rsidR="00902AA0" w:rsidRPr="00E51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postępowanie z lochą w okresie </w:t>
      </w:r>
      <w:proofErr w:type="spellStart"/>
      <w:r w:rsidR="00902AA0" w:rsidRPr="00E51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okoł</w:t>
      </w:r>
      <w:r w:rsidR="00315774" w:rsidRPr="00E51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orujowym</w:t>
      </w:r>
      <w:proofErr w:type="spellEnd"/>
      <w:r w:rsidR="0074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CCDE6A3" w14:textId="531345F9" w:rsidR="00E5176E" w:rsidRDefault="00DC22C2" w:rsidP="00E5176E">
      <w:pPr>
        <w:pStyle w:val="Akapitzlist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51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901C19" w:rsidRPr="00E51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asada CPP-CPP, </w:t>
      </w:r>
      <w:r w:rsidR="005F17F3" w:rsidRPr="00E51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sposoby dezynfekcji, środki dezynfekcyjne i ich skuteczność, </w:t>
      </w:r>
      <w:r w:rsidR="00901C19" w:rsidRPr="00E51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pozostałe zasady bioasekuracji</w:t>
      </w:r>
      <w:r w:rsidR="00940893" w:rsidRPr="00E51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74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387AA30" w14:textId="77777777" w:rsidR="00E5176E" w:rsidRDefault="00940893" w:rsidP="00E5176E">
      <w:pPr>
        <w:pStyle w:val="Akapitzlist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51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Zasady planowania produkcji w celu optymalizacji efektów</w:t>
      </w:r>
      <w:r w:rsidR="00B65EBE" w:rsidRPr="00E51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(długość użytkowania loch i struktura wiekowa stada, przemieszczenia, </w:t>
      </w:r>
      <w:r w:rsidR="00160F56" w:rsidRPr="00E51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postępowanie z lochami odbiegającymi od normy, </w:t>
      </w:r>
      <w:r w:rsidR="00B65EBE" w:rsidRPr="00E51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zasady i przyczyny brakowania loch).  </w:t>
      </w:r>
    </w:p>
    <w:p w14:paraId="0EF629B6" w14:textId="6788E345" w:rsidR="00E5176E" w:rsidRDefault="00B65EBE" w:rsidP="00E5176E">
      <w:pPr>
        <w:pStyle w:val="Akapitzlist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51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Dokumentacja produkcyjna i raportowanie produkcji – podstawa rozwiązywania problemów</w:t>
      </w:r>
      <w:r w:rsidR="00902AA0" w:rsidRPr="00E51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(tu fajnie byłoby zrobić zajęcia warsztatowe polegające na tym, że grupa dostałaby kilka studiów przypadku, prawdziwych albo zmyślonych i na podstawie analizy dokumentacyjnej mieliby za zadanie zdiagnozować problem i opracować jego rozwiązanie)</w:t>
      </w:r>
      <w:r w:rsidR="0074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3398824" w14:textId="77777777" w:rsidR="00E5176E" w:rsidRDefault="00C1669F" w:rsidP="00E5176E">
      <w:pPr>
        <w:pStyle w:val="Akapitzlist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51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Zarządzanie laktacją </w:t>
      </w:r>
      <w:r w:rsidR="00C2647A" w:rsidRPr="00E51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E51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okresem okołoporodowym, zasady ochrony przed powikłaniami okołoporodowymi i ich terapia.</w:t>
      </w:r>
    </w:p>
    <w:p w14:paraId="422811C6" w14:textId="1149063F" w:rsidR="00E5176E" w:rsidRDefault="00C1669F" w:rsidP="00E5176E">
      <w:pPr>
        <w:pStyle w:val="Akapitzlist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51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Organizacja przemiesz</w:t>
      </w:r>
      <w:r w:rsidR="0074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czania samic pomiędzy grupami  </w:t>
      </w:r>
      <w:r w:rsidRPr="00E51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produkcyjnymi</w:t>
      </w:r>
      <w:r w:rsidR="0074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1B207F8" w14:textId="0BB2FA7E" w:rsidR="00E5176E" w:rsidRDefault="00C1669F" w:rsidP="00E5176E">
      <w:pPr>
        <w:pStyle w:val="Akapitzlist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51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Naturalne i farmakologiczne sposoby regeneracji wychudzonych samic po laktacji (głównie pierwiastek)</w:t>
      </w:r>
      <w:r w:rsidR="0074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934A96E" w14:textId="41F8FEF8" w:rsidR="00B457BF" w:rsidRPr="00E5176E" w:rsidRDefault="00C1669F" w:rsidP="00E5176E">
      <w:pPr>
        <w:pStyle w:val="Akapitzlist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51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Omówienie pouczających przypadków terenowych, związanych z problemami w rozrodzie świń, przez zaproszonych, uznanych lekarzy weterynarii (z Polski i Danii lub Holandii)</w:t>
      </w:r>
      <w:r w:rsidR="0074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695E441" w14:textId="77777777" w:rsidR="00157078" w:rsidRPr="00395E79" w:rsidRDefault="00157078" w:rsidP="008E2BC5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6F629A34" w14:textId="77777777" w:rsidR="00DB7081" w:rsidRPr="00395E79" w:rsidRDefault="00DB7081" w:rsidP="008E2BC5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Semestr II.</w:t>
      </w:r>
    </w:p>
    <w:p w14:paraId="34C2C230" w14:textId="77777777" w:rsidR="00C1669F" w:rsidRPr="00395E79" w:rsidRDefault="00C1669F" w:rsidP="008E2BC5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95E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Zarządzanie ochroną zdrowia świń w chlewniach wielkotowarowych</w:t>
      </w:r>
    </w:p>
    <w:p w14:paraId="2EA08AAC" w14:textId="28D864C5" w:rsidR="00DA66F1" w:rsidRPr="00395E79" w:rsidRDefault="00243BB2" w:rsidP="008E2BC5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="00DA66F1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Zjazd </w:t>
      </w:r>
      <w:r w:rsidR="00C1669F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</w:t>
      </w:r>
      <w:r w:rsidR="00DA66F1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. </w:t>
      </w:r>
      <w:r w:rsidR="00A20A3D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Organizacja fermy, bioasekuracja, kontrola statusu zdrowotnego </w:t>
      </w:r>
      <w:r w:rsidR="00DA66F1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(1</w:t>
      </w:r>
      <w:r w:rsidR="00E1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  <w:r w:rsidR="00DA66F1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A20A3D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godz</w:t>
      </w:r>
      <w:r w:rsidR="007D3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r w:rsidR="00DA66F1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)</w:t>
      </w:r>
    </w:p>
    <w:p w14:paraId="2CCB8611" w14:textId="0CC31B00" w:rsidR="00741CB3" w:rsidRDefault="00C1669F" w:rsidP="00741CB3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CB3">
        <w:rPr>
          <w:rFonts w:ascii="Times New Roman" w:hAnsi="Times New Roman" w:cs="Times New Roman"/>
          <w:color w:val="000000" w:themeColor="text1"/>
          <w:sz w:val="24"/>
          <w:szCs w:val="24"/>
        </w:rPr>
        <w:t>Określenie celu biznesowego w zależności od typu stada (otwarte, półotwarte, otwarte)</w:t>
      </w:r>
      <w:r w:rsidR="00F611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D32674" w14:textId="12CBB03B" w:rsidR="00741CB3" w:rsidRDefault="00C1669F" w:rsidP="00741CB3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CB3">
        <w:rPr>
          <w:rFonts w:ascii="Times New Roman" w:hAnsi="Times New Roman" w:cs="Times New Roman"/>
          <w:color w:val="000000" w:themeColor="text1"/>
          <w:sz w:val="24"/>
          <w:szCs w:val="24"/>
        </w:rPr>
        <w:t>Określenie położenia fermy, projektowanie, dostosowanie do aktualnych i przyszłych przepisów, monitorowanie zagrożeń</w:t>
      </w:r>
      <w:r w:rsidR="00F611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B8FC3B" w14:textId="3B02255E" w:rsidR="00741CB3" w:rsidRDefault="00C1669F" w:rsidP="00741CB3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CB3">
        <w:rPr>
          <w:rFonts w:ascii="Times New Roman" w:hAnsi="Times New Roman" w:cs="Times New Roman"/>
          <w:color w:val="000000" w:themeColor="text1"/>
          <w:sz w:val="24"/>
          <w:szCs w:val="24"/>
        </w:rPr>
        <w:t>Personel i jego szkolenia</w:t>
      </w:r>
      <w:r w:rsidR="00F611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37D889" w14:textId="79E26B84" w:rsidR="00741CB3" w:rsidRPr="00741CB3" w:rsidRDefault="00C1669F" w:rsidP="00741CB3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Organizacja produkcji war</w:t>
      </w:r>
      <w:r w:rsidR="00F6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chlaków i tuczników - pod kątem </w:t>
      </w:r>
      <w:r w:rsidRPr="00741C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logistycznym/transportowym. Zasady tworzenia grup technologicznych, które stworzą "cało samochodowe" stado zwierząt (zestaw zabiera ok. 650 świń); optymalna liczba warchlaków powinna stanowić wielokrotność. około 1300/1950. i dalej na zestawy dla tuczników (170-175 świń, i tzw. solówka 90 świń))</w:t>
      </w:r>
      <w:r w:rsidR="00F6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83F6790" w14:textId="123D4480" w:rsidR="00741CB3" w:rsidRDefault="00C1669F" w:rsidP="00741CB3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CB3">
        <w:rPr>
          <w:rFonts w:ascii="Times New Roman" w:hAnsi="Times New Roman" w:cs="Times New Roman"/>
          <w:color w:val="000000" w:themeColor="text1"/>
          <w:sz w:val="24"/>
          <w:szCs w:val="24"/>
        </w:rPr>
        <w:t>Bioasekuracja – wszystkie jej aspekty, w tym procedury zasiedlenia, aklimatyzacja wprow</w:t>
      </w:r>
      <w:r w:rsidR="00F61189">
        <w:rPr>
          <w:rFonts w:ascii="Times New Roman" w:hAnsi="Times New Roman" w:cs="Times New Roman"/>
          <w:color w:val="000000" w:themeColor="text1"/>
          <w:sz w:val="24"/>
          <w:szCs w:val="24"/>
        </w:rPr>
        <w:t>adzanych zwierząt.</w:t>
      </w:r>
    </w:p>
    <w:p w14:paraId="3404FF3B" w14:textId="77777777" w:rsidR="00F61189" w:rsidRDefault="00C1669F" w:rsidP="00F61189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CB3">
        <w:rPr>
          <w:rFonts w:ascii="Times New Roman" w:hAnsi="Times New Roman" w:cs="Times New Roman"/>
          <w:color w:val="000000" w:themeColor="text1"/>
          <w:sz w:val="24"/>
          <w:szCs w:val="24"/>
        </w:rPr>
        <w:t>Dezynfekcja okresowa oraz ciągła istotny element bioasekuracji.</w:t>
      </w:r>
    </w:p>
    <w:p w14:paraId="3C6DCEB0" w14:textId="6B36A137" w:rsidR="00F61189" w:rsidRDefault="00C1669F" w:rsidP="00F61189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1189">
        <w:rPr>
          <w:rFonts w:ascii="Times New Roman" w:hAnsi="Times New Roman" w:cs="Times New Roman"/>
          <w:color w:val="000000" w:themeColor="text1"/>
          <w:sz w:val="24"/>
          <w:szCs w:val="24"/>
        </w:rPr>
        <w:t>Czym zastąpić antybiotyki i tlenek cynku</w:t>
      </w:r>
      <w:r w:rsidR="00F611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8FAA81" w14:textId="77777777" w:rsidR="00F61189" w:rsidRDefault="00C1669F" w:rsidP="00F61189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1189">
        <w:rPr>
          <w:rFonts w:ascii="Times New Roman" w:hAnsi="Times New Roman" w:cs="Times New Roman"/>
          <w:color w:val="000000" w:themeColor="text1"/>
          <w:sz w:val="24"/>
          <w:szCs w:val="24"/>
        </w:rPr>
        <w:t>Zarządzanie zdrowiem stada – zasady przeprowadzania audytu wewnętrznego, analiza kosztów produkcji.</w:t>
      </w:r>
    </w:p>
    <w:p w14:paraId="31F28A33" w14:textId="63F6BF60" w:rsidR="008A4F05" w:rsidRPr="00F61189" w:rsidRDefault="00C1669F" w:rsidP="00F61189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1189">
        <w:rPr>
          <w:rFonts w:ascii="Times New Roman" w:hAnsi="Times New Roman" w:cs="Times New Roman"/>
          <w:color w:val="000000" w:themeColor="text1"/>
          <w:sz w:val="24"/>
          <w:szCs w:val="24"/>
        </w:rPr>
        <w:t>Zasady kompleksowej oceny warunków środowiskowych; narzędzia niezbędne do przeprowadzenia oceny</w:t>
      </w:r>
      <w:r w:rsidR="00F611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AC8B3D" w14:textId="294A924D" w:rsidR="00DA66F1" w:rsidRPr="00395E79" w:rsidRDefault="008A4F05" w:rsidP="008E2BC5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Zjazd </w:t>
      </w:r>
      <w:r w:rsidR="00C1669F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. </w:t>
      </w:r>
      <w:r w:rsidR="00A20A3D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Dobrostan, żywienie, cykle produkcyjne </w:t>
      </w:r>
      <w:r w:rsidR="00E1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(15</w:t>
      </w:r>
      <w:r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7D3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godz.</w:t>
      </w:r>
      <w:r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)</w:t>
      </w:r>
    </w:p>
    <w:p w14:paraId="2A2BE817" w14:textId="77777777" w:rsidR="00290328" w:rsidRDefault="00C1669F" w:rsidP="00290328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328">
        <w:rPr>
          <w:rFonts w:ascii="Times New Roman" w:hAnsi="Times New Roman" w:cs="Times New Roman"/>
          <w:color w:val="000000" w:themeColor="text1"/>
          <w:sz w:val="24"/>
          <w:szCs w:val="24"/>
        </w:rPr>
        <w:t>Dobrostan – podstawa optymalnej produkcji, elementy dobrostanu,</w:t>
      </w:r>
      <w:r w:rsidR="007D3CBE" w:rsidRPr="00290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0328">
        <w:rPr>
          <w:rFonts w:ascii="Times New Roman" w:hAnsi="Times New Roman" w:cs="Times New Roman"/>
          <w:color w:val="000000" w:themeColor="text1"/>
          <w:sz w:val="24"/>
          <w:szCs w:val="24"/>
        </w:rPr>
        <w:t>przestrzeganie przepisów i przewidywanie kolejnych oczekiwań rynku.</w:t>
      </w:r>
    </w:p>
    <w:p w14:paraId="42B832BD" w14:textId="77777777" w:rsidR="00290328" w:rsidRDefault="00C1669F" w:rsidP="00290328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328">
        <w:rPr>
          <w:rFonts w:ascii="Times New Roman" w:hAnsi="Times New Roman" w:cs="Times New Roman"/>
          <w:color w:val="000000" w:themeColor="text1"/>
          <w:sz w:val="24"/>
          <w:szCs w:val="24"/>
        </w:rPr>
        <w:t>Zasady przemieszczania prosiąt i warchlaków między obiektami.</w:t>
      </w:r>
    </w:p>
    <w:p w14:paraId="05C1C53F" w14:textId="51420240" w:rsidR="00290328" w:rsidRDefault="00C1669F" w:rsidP="00290328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328">
        <w:rPr>
          <w:rFonts w:ascii="Times New Roman" w:hAnsi="Times New Roman" w:cs="Times New Roman"/>
          <w:color w:val="000000" w:themeColor="text1"/>
          <w:sz w:val="24"/>
          <w:szCs w:val="24"/>
        </w:rPr>
        <w:t>Zasady przygotowania tuczarni do przyjęcia warchlaków, nadzór nad zasiedlaniem tuczarni</w:t>
      </w:r>
      <w:r w:rsidR="002903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CF6E34" w14:textId="1A13278F" w:rsidR="00290328" w:rsidRDefault="00A91817" w:rsidP="00290328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328">
        <w:rPr>
          <w:rFonts w:ascii="Times New Roman" w:hAnsi="Times New Roman" w:cs="Times New Roman"/>
          <w:color w:val="000000" w:themeColor="text1"/>
          <w:sz w:val="24"/>
          <w:szCs w:val="24"/>
        </w:rPr>
        <w:t>Technologie zadawania paszy jako metody poprawy statusu zdrowotnego (porównanie systemu żywienia na sucho z żywieniem płynnym, stosowanie dodatków prozdrowotnych)</w:t>
      </w:r>
      <w:r w:rsidR="002903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592261D" w14:textId="77777777" w:rsidR="00290328" w:rsidRDefault="00471CCB" w:rsidP="00290328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328">
        <w:rPr>
          <w:rFonts w:ascii="Times New Roman" w:hAnsi="Times New Roman" w:cs="Times New Roman"/>
          <w:color w:val="000000" w:themeColor="text1"/>
          <w:sz w:val="24"/>
          <w:szCs w:val="24"/>
        </w:rPr>
        <w:t>Specyfika produkcji i zasad ochrony zdrowia świń w fermach o cyklu zamkniętym, półotwartym, otwartym.</w:t>
      </w:r>
    </w:p>
    <w:p w14:paraId="1CD49215" w14:textId="77777777" w:rsidR="00290328" w:rsidRDefault="00471CCB" w:rsidP="00290328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Żywienie </w:t>
      </w:r>
      <w:r w:rsidR="00A91817" w:rsidRPr="0029032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0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fundament</w:t>
      </w:r>
      <w:r w:rsidR="00A91817" w:rsidRPr="00290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0328">
        <w:rPr>
          <w:rFonts w:ascii="Times New Roman" w:hAnsi="Times New Roman" w:cs="Times New Roman"/>
          <w:color w:val="000000" w:themeColor="text1"/>
          <w:sz w:val="24"/>
          <w:szCs w:val="24"/>
        </w:rPr>
        <w:t>efektywnej produkcji i utrzymania zdrowia zwierząt; zasady żywienia poszczególnych grup wiekowych i technologicznych świń.</w:t>
      </w:r>
    </w:p>
    <w:p w14:paraId="19C8268D" w14:textId="7FB321B6" w:rsidR="00290328" w:rsidRDefault="00471CCB" w:rsidP="00290328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328">
        <w:rPr>
          <w:rFonts w:ascii="Times New Roman" w:hAnsi="Times New Roman" w:cs="Times New Roman"/>
          <w:color w:val="000000" w:themeColor="text1"/>
          <w:sz w:val="24"/>
          <w:szCs w:val="24"/>
        </w:rPr>
        <w:t>Technologia produkcji z określeniem jedno</w:t>
      </w:r>
      <w:r w:rsidR="0029032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90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wielotygodniowego cyklu produkcyjnego. </w:t>
      </w:r>
    </w:p>
    <w:p w14:paraId="40BCF69F" w14:textId="556AC5A5" w:rsidR="00650B8D" w:rsidRPr="00290328" w:rsidRDefault="00471CCB" w:rsidP="00290328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328">
        <w:rPr>
          <w:rFonts w:ascii="Times New Roman" w:hAnsi="Times New Roman" w:cs="Times New Roman"/>
          <w:color w:val="000000" w:themeColor="text1"/>
          <w:sz w:val="24"/>
          <w:szCs w:val="24"/>
        </w:rPr>
        <w:t>Baza danych, komunikacja i nawiązywanie kontaktów – monitorowanie najnowszych rozwiązań technologicznych, żywieniowych</w:t>
      </w:r>
      <w:r w:rsidR="002903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DEB5691" w14:textId="77777777" w:rsidR="00560FB3" w:rsidRPr="00650B8D" w:rsidRDefault="00560FB3" w:rsidP="00560FB3">
      <w:pPr>
        <w:pStyle w:val="Akapitzlist"/>
        <w:spacing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0C9EE1" w14:textId="7016F585" w:rsidR="007201D4" w:rsidRPr="00395E79" w:rsidRDefault="007201D4" w:rsidP="008E2BC5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Zjazd </w:t>
      </w:r>
      <w:r w:rsidR="00471CCB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</w:t>
      </w:r>
      <w:r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. </w:t>
      </w:r>
      <w:r w:rsidR="00157078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Zasady stosowania środków farmakologicznych w produkcji świń </w:t>
      </w:r>
      <w:r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(1</w:t>
      </w:r>
      <w:r w:rsidR="00E1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  <w:r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A20A3D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godz</w:t>
      </w:r>
      <w:r w:rsidR="00737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r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)</w:t>
      </w:r>
    </w:p>
    <w:p w14:paraId="771C51B7" w14:textId="65A255E6" w:rsidR="00471CCB" w:rsidRPr="00395E79" w:rsidRDefault="00471CCB" w:rsidP="008E2BC5">
      <w:pPr>
        <w:pStyle w:val="Akapitzlist"/>
        <w:numPr>
          <w:ilvl w:val="0"/>
          <w:numId w:val="18"/>
        </w:numPr>
        <w:spacing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>Racjonalne stosowanie antybiotyków, w świetle nowego prawa unijnego</w:t>
      </w:r>
      <w:r w:rsidR="000B5D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77BFC3" w14:textId="02082A32" w:rsidR="00471CCB" w:rsidRPr="00395E79" w:rsidRDefault="00471CCB" w:rsidP="008E2BC5">
      <w:pPr>
        <w:pStyle w:val="Akapitzlist"/>
        <w:numPr>
          <w:ilvl w:val="0"/>
          <w:numId w:val="18"/>
        </w:numPr>
        <w:spacing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>Dlaczego w Polsce stosuje się więcej antybiotyków (stado czy zwierzę – jak skutecznie leczyć z minimalizacją użycia antybiotyków?)</w:t>
      </w:r>
      <w:r w:rsidR="000B5D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044D11" w14:textId="4EF10147" w:rsidR="00471CCB" w:rsidRPr="00395E79" w:rsidRDefault="00471CCB" w:rsidP="008E2BC5">
      <w:pPr>
        <w:pStyle w:val="Akapitzlist"/>
        <w:numPr>
          <w:ilvl w:val="0"/>
          <w:numId w:val="18"/>
        </w:numPr>
        <w:spacing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>Racjonalne stosowania szczepionek</w:t>
      </w:r>
      <w:r w:rsidR="000B5D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D0D6BFB" w14:textId="273F5F0E" w:rsidR="00471CCB" w:rsidRPr="00395E79" w:rsidRDefault="00471CCB" w:rsidP="008E2BC5">
      <w:pPr>
        <w:pStyle w:val="Akapitzlist"/>
        <w:numPr>
          <w:ilvl w:val="0"/>
          <w:numId w:val="18"/>
        </w:numPr>
        <w:spacing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>Autoszczepionki, strategia ich „konstrukcji”, zasady produkcji</w:t>
      </w:r>
      <w:r w:rsidR="000B5D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F437C0" w14:textId="3E1F145B" w:rsidR="00471CCB" w:rsidRPr="00395E79" w:rsidRDefault="00471CCB" w:rsidP="008E2BC5">
      <w:pPr>
        <w:pStyle w:val="Akapitzlist"/>
        <w:numPr>
          <w:ilvl w:val="0"/>
          <w:numId w:val="18"/>
        </w:numPr>
        <w:spacing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>Analiza kosztów produkcji i zwrotu z inwestycji (ROI).</w:t>
      </w:r>
    </w:p>
    <w:p w14:paraId="120BAA1A" w14:textId="33F8E49E" w:rsidR="00576930" w:rsidRPr="00395E79" w:rsidRDefault="00471CCB" w:rsidP="008E2BC5">
      <w:pPr>
        <w:pStyle w:val="Akapitzlist"/>
        <w:numPr>
          <w:ilvl w:val="0"/>
          <w:numId w:val="18"/>
        </w:numPr>
        <w:spacing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>Ocena efektywności ekon</w:t>
      </w:r>
      <w:r w:rsidR="000B5D35">
        <w:rPr>
          <w:rFonts w:ascii="Times New Roman" w:hAnsi="Times New Roman" w:cs="Times New Roman"/>
          <w:color w:val="000000" w:themeColor="text1"/>
          <w:sz w:val="24"/>
          <w:szCs w:val="24"/>
        </w:rPr>
        <w:t>omicznej postępowania lekarsko-</w:t>
      </w:r>
      <w:r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>weterynaryjnego</w:t>
      </w:r>
      <w:r w:rsidR="000B5D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B0C78B" w14:textId="77777777" w:rsidR="00471CCB" w:rsidRPr="00395E79" w:rsidRDefault="00471CCB" w:rsidP="008E2BC5">
      <w:pPr>
        <w:pStyle w:val="Akapitzlist"/>
        <w:numPr>
          <w:ilvl w:val="0"/>
          <w:numId w:val="21"/>
        </w:numPr>
        <w:tabs>
          <w:tab w:val="left" w:pos="1418"/>
        </w:tabs>
        <w:spacing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>Zwalczanie chorób świń, ważnych z ekonomicznego punktu widzenia.</w:t>
      </w:r>
    </w:p>
    <w:p w14:paraId="46E3E64E" w14:textId="1E44A78F" w:rsidR="00964651" w:rsidRDefault="00471CCB" w:rsidP="008E2BC5">
      <w:pPr>
        <w:pStyle w:val="Akapitzlist"/>
        <w:numPr>
          <w:ilvl w:val="0"/>
          <w:numId w:val="21"/>
        </w:numPr>
        <w:tabs>
          <w:tab w:val="left" w:pos="1418"/>
        </w:tabs>
        <w:spacing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>Nowe i na nowo pojawiające się choroby świń</w:t>
      </w:r>
      <w:r w:rsidR="000B5D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B9442E" w14:textId="77777777" w:rsidR="00560FB3" w:rsidRPr="00395E79" w:rsidRDefault="00560FB3" w:rsidP="00560FB3">
      <w:pPr>
        <w:pStyle w:val="Akapitzlist"/>
        <w:tabs>
          <w:tab w:val="left" w:pos="1418"/>
        </w:tabs>
        <w:spacing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34BF2C" w14:textId="06292049" w:rsidR="00964651" w:rsidRPr="003F6DEB" w:rsidRDefault="00964651" w:rsidP="003F6DE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Zjazd </w:t>
      </w:r>
      <w:r w:rsidR="00471CCB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  <w:r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. </w:t>
      </w:r>
      <w:r w:rsidR="00471CCB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Zajęcia w fermie wielkotowarowej</w:t>
      </w:r>
      <w:r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(1</w:t>
      </w:r>
      <w:r w:rsidR="00E1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  <w:r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737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godz.</w:t>
      </w:r>
      <w:r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)</w:t>
      </w:r>
    </w:p>
    <w:p w14:paraId="695EF3CC" w14:textId="77777777" w:rsidR="000B5D35" w:rsidRDefault="00471CCB" w:rsidP="000B5D35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D35">
        <w:rPr>
          <w:rFonts w:ascii="Times New Roman" w:hAnsi="Times New Roman" w:cs="Times New Roman"/>
          <w:color w:val="000000" w:themeColor="text1"/>
          <w:sz w:val="24"/>
          <w:szCs w:val="24"/>
        </w:rPr>
        <w:t>Zajęcia w fermie wielkotowarowej dr Janusza Wojtczaka. Zasady współpracy między konsultantem weterynaryjnym widziane z punktu widzenia właściciela stada i z punktu widzenia konsultanta.</w:t>
      </w:r>
    </w:p>
    <w:p w14:paraId="3091E21D" w14:textId="77777777" w:rsidR="000B5D35" w:rsidRDefault="00471CCB" w:rsidP="000B5D35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D35">
        <w:rPr>
          <w:rFonts w:ascii="Times New Roman" w:hAnsi="Times New Roman" w:cs="Times New Roman"/>
          <w:color w:val="000000" w:themeColor="text1"/>
          <w:sz w:val="24"/>
          <w:szCs w:val="24"/>
        </w:rPr>
        <w:t>Zasady nadzoru weterynaryjnego nad stadami świń w Austrii i w Danii</w:t>
      </w:r>
      <w:r w:rsidR="000B5D35" w:rsidRPr="000B5D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C39A69" w14:textId="5FAAA53C" w:rsidR="00471CCB" w:rsidRPr="000B5D35" w:rsidRDefault="00471CCB" w:rsidP="000B5D35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D35">
        <w:rPr>
          <w:rFonts w:ascii="Times New Roman" w:hAnsi="Times New Roman" w:cs="Times New Roman"/>
          <w:color w:val="000000" w:themeColor="text1"/>
          <w:sz w:val="24"/>
          <w:szCs w:val="24"/>
        </w:rPr>
        <w:t>Omówienie najciekawszych i najtrudniejszych przypadków przez uznanych krajowych konsultantów weterynaryjnych</w:t>
      </w:r>
      <w:r w:rsidR="000B5D35" w:rsidRPr="000B5D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31491D" w14:textId="77777777" w:rsidR="006A4EA9" w:rsidRDefault="006A4EA9" w:rsidP="008E2BC5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7C0798FD" w14:textId="538BB1D0" w:rsidR="0021265C" w:rsidRPr="00395E79" w:rsidRDefault="00471CCB" w:rsidP="008E2BC5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Zjazd 5. </w:t>
      </w:r>
      <w:r w:rsidR="00157078"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Zasady pracy konsultanta weterynaryjnego na fermie </w:t>
      </w:r>
      <w:r w:rsidR="00E119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(15</w:t>
      </w:r>
      <w:r w:rsidR="008E2B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godz.</w:t>
      </w:r>
      <w:r w:rsidRPr="00395E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)</w:t>
      </w:r>
    </w:p>
    <w:p w14:paraId="69C26886" w14:textId="2722BAB0" w:rsidR="000B5D35" w:rsidRDefault="00471CCB" w:rsidP="000B5D35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D35">
        <w:rPr>
          <w:rFonts w:ascii="Times New Roman" w:hAnsi="Times New Roman" w:cs="Times New Roman"/>
          <w:color w:val="000000" w:themeColor="text1"/>
          <w:sz w:val="24"/>
          <w:szCs w:val="24"/>
        </w:rPr>
        <w:t>Budowa wizerunku konsultanta</w:t>
      </w:r>
      <w:r w:rsidR="000B5D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8C0CFE" w14:textId="6F6E584B" w:rsidR="000B5D35" w:rsidRDefault="00471CCB" w:rsidP="000B5D35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D35">
        <w:rPr>
          <w:rFonts w:ascii="Times New Roman" w:hAnsi="Times New Roman" w:cs="Times New Roman"/>
          <w:color w:val="000000" w:themeColor="text1"/>
          <w:sz w:val="24"/>
          <w:szCs w:val="24"/>
        </w:rPr>
        <w:t>Pracować inaczej; własna ścieżka skuteczności i sukcesu</w:t>
      </w:r>
      <w:r w:rsidR="000B5D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E9578B" w14:textId="34BED9FC" w:rsidR="000B5D35" w:rsidRDefault="00471CCB" w:rsidP="000B5D35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Zasady pisania </w:t>
      </w:r>
      <w:r w:rsidR="000B5D35">
        <w:rPr>
          <w:rFonts w:ascii="Times New Roman" w:hAnsi="Times New Roman" w:cs="Times New Roman"/>
          <w:color w:val="000000" w:themeColor="text1"/>
          <w:sz w:val="24"/>
          <w:szCs w:val="24"/>
        </w:rPr>
        <w:t>raportu z wizyty konsultacyjnej.</w:t>
      </w:r>
    </w:p>
    <w:p w14:paraId="05A8C313" w14:textId="10DED693" w:rsidR="000B5D35" w:rsidRDefault="00471CCB" w:rsidP="000B5D35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D3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Aktualne prawo weterynaryjne</w:t>
      </w:r>
      <w:r w:rsidR="000B5D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181B6B" w14:textId="3616041E" w:rsidR="00471CCB" w:rsidRPr="000B5D35" w:rsidRDefault="00471CCB" w:rsidP="000B5D35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D35">
        <w:rPr>
          <w:rFonts w:ascii="Times New Roman" w:hAnsi="Times New Roman" w:cs="Times New Roman"/>
          <w:color w:val="000000" w:themeColor="text1"/>
          <w:sz w:val="24"/>
          <w:szCs w:val="24"/>
        </w:rPr>
        <w:t>Konsultacje z wybranymi przez uczestników szkolenia, wykładowcami (praktykami).</w:t>
      </w:r>
    </w:p>
    <w:p w14:paraId="178A2EF7" w14:textId="77777777" w:rsidR="000B5D35" w:rsidRDefault="000B5D35" w:rsidP="008E2B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184DB0" w14:textId="3338726B" w:rsidR="00471CCB" w:rsidRPr="00395E79" w:rsidRDefault="00471CCB" w:rsidP="008E2B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Celem szkolenia będzie wskazanie lekarzom weterynarii kierunków postępowania, które pozwolą im funkcjonować i dobrze zarabiać na „sprzedaży szeroko pojętej wiedzy” związanej z wszystkimi aspektami efektywnej i opłacalnej dla producenta trzody chlewnej produkcji prosiąt i tuczników. </w:t>
      </w:r>
    </w:p>
    <w:p w14:paraId="3A691D1F" w14:textId="77777777" w:rsidR="00471CCB" w:rsidRDefault="00471CCB" w:rsidP="008E2B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>Ważnym aspektem szkolenia będzie wskazanie uczestnikom szkolenia nowych możliwości ochrony zdrowia i efektywnej produkcji świń.</w:t>
      </w:r>
    </w:p>
    <w:p w14:paraId="3BBDCF07" w14:textId="77777777" w:rsidR="00DF4215" w:rsidRPr="00395E79" w:rsidRDefault="00DF4215" w:rsidP="008E2B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8F1356" w14:textId="5F4A09FC" w:rsidR="00471CCB" w:rsidRDefault="00471CCB" w:rsidP="008E2B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42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Wykładowcy</w:t>
      </w:r>
    </w:p>
    <w:p w14:paraId="72AF569C" w14:textId="2A498414" w:rsidR="0061504E" w:rsidRPr="0061504E" w:rsidRDefault="0061504E" w:rsidP="0061504E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50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Wykładowcami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prowadzącymi zajęcia teoretyczne i praktyczne mogą być wybitni przedstawiciele nauki i praktyki zajmujący się problematyką obejmującą planowane szkolenie. Będą oni angażowani przez kierownika szkolenia w zależności od potrzeb wynikających z programu i jego realizacji.</w:t>
      </w:r>
    </w:p>
    <w:p w14:paraId="4FBC1C2C" w14:textId="77777777" w:rsidR="00DF4215" w:rsidRPr="00395E79" w:rsidRDefault="00DF4215" w:rsidP="008E2B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50C10A" w14:textId="3F280D1C" w:rsidR="00DE4760" w:rsidRDefault="00DE4760" w:rsidP="008E2B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42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Zalecana literatura specjalistyczna</w:t>
      </w:r>
    </w:p>
    <w:p w14:paraId="7E8BAEC1" w14:textId="77777777" w:rsidR="00DF4215" w:rsidRPr="00DF4215" w:rsidRDefault="00DF4215" w:rsidP="008E2BC5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0A89F5" w14:textId="77777777" w:rsidR="00DE4760" w:rsidRPr="00395E79" w:rsidRDefault="00DE4760" w:rsidP="008E2BC5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"Hodowla i chów świń" pod redakcją </w:t>
      </w:r>
      <w:proofErr w:type="spellStart"/>
      <w:r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>Rekiel</w:t>
      </w:r>
      <w:proofErr w:type="spellEnd"/>
      <w:r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>Szwaczkowski</w:t>
      </w:r>
      <w:proofErr w:type="spellEnd"/>
      <w:r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Eckert, Wydawnictwo Uniwersytetu Przyrodniczego w Poznaniu 2019, ISBN 978-83-7160-956-5.</w:t>
      </w:r>
    </w:p>
    <w:p w14:paraId="2C5B3B78" w14:textId="77777777" w:rsidR="00DE4760" w:rsidRPr="00395E79" w:rsidRDefault="00DE4760" w:rsidP="008E2BC5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95E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"</w:t>
      </w:r>
      <w:proofErr w:type="spellStart"/>
      <w:r w:rsidRPr="00395E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Sygnały</w:t>
      </w:r>
      <w:proofErr w:type="spellEnd"/>
      <w:r w:rsidRPr="00395E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95E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świń</w:t>
      </w:r>
      <w:proofErr w:type="spellEnd"/>
      <w:r w:rsidRPr="00395E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", Jan </w:t>
      </w:r>
      <w:proofErr w:type="spellStart"/>
      <w:r w:rsidRPr="00395E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Hulsen</w:t>
      </w:r>
      <w:proofErr w:type="spellEnd"/>
      <w:r w:rsidRPr="00395E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95E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395E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95E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Kees</w:t>
      </w:r>
      <w:proofErr w:type="spellEnd"/>
      <w:r w:rsidRPr="00395E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95E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Scheepens</w:t>
      </w:r>
      <w:proofErr w:type="spellEnd"/>
      <w:r w:rsidRPr="00395E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95E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Wydawnictwo</w:t>
      </w:r>
      <w:proofErr w:type="spellEnd"/>
      <w:r w:rsidRPr="00395E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APRA, 2014, ISBN 978-90-8740-195-5.</w:t>
      </w:r>
    </w:p>
    <w:p w14:paraId="43053EAA" w14:textId="77777777" w:rsidR="00DE4760" w:rsidRPr="00395E79" w:rsidRDefault="00DE4760" w:rsidP="008E2BC5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"Biotechnologia rozrodu zwierząt" Tom I pod redakcją T, Krzymowskiego, i Tom II pod redakcją J. </w:t>
      </w:r>
      <w:proofErr w:type="spellStart"/>
      <w:r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>Strzeżka</w:t>
      </w:r>
      <w:proofErr w:type="spellEnd"/>
      <w:r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>, Wydawnictwo UWM Olsztyn 2007.</w:t>
      </w:r>
    </w:p>
    <w:p w14:paraId="3B41D1F4" w14:textId="7723C96B" w:rsidR="00DE4760" w:rsidRPr="00395E79" w:rsidRDefault="00DE4760" w:rsidP="008E2BC5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Szczebiot: </w:t>
      </w:r>
      <w:hyperlink r:id="rId8" w:anchor="/profile/research?id=240916" w:history="1">
        <w:r w:rsidRPr="00395E79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Ultrasonograficzna ocena funkcji jajników świń w wybranych okresach cyklu reprodukcyjnego</w:t>
        </w:r>
      </w:hyperlink>
      <w:r w:rsidR="00C461D2">
        <w:rPr>
          <w:rFonts w:ascii="Times New Roman" w:hAnsi="Times New Roman" w:cs="Times New Roman"/>
          <w:color w:val="000000" w:themeColor="text1"/>
          <w:sz w:val="24"/>
          <w:szCs w:val="24"/>
        </w:rPr>
        <w:t>. P</w:t>
      </w:r>
      <w:r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>raca doktorska pod opieką T. Janowskiego</w:t>
      </w:r>
      <w:r w:rsidR="00C461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206171" w14:textId="77777777" w:rsidR="00DE4760" w:rsidRPr="00395E79" w:rsidRDefault="00DE4760" w:rsidP="008E2BC5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 Małopolska: </w:t>
      </w:r>
      <w:hyperlink r:id="rId9" w:anchor="/profile/research?id=343664" w:history="1">
        <w:r w:rsidRPr="00395E79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Określenie potencjału reprodukcyjnego loch na postawie cech morfometrycznych układu rozrodczego</w:t>
        </w:r>
      </w:hyperlink>
      <w:r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>. praca doktorska pod opieką R. Tuza.</w:t>
      </w:r>
      <w:r w:rsidR="00C2647A"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>Kraków, 2022.</w:t>
      </w:r>
    </w:p>
    <w:p w14:paraId="60472A27" w14:textId="7F881B71" w:rsidR="00DE4760" w:rsidRPr="00395E79" w:rsidRDefault="00DE4760" w:rsidP="008E2BC5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Zdrowie świń prewencja i terapia. </w:t>
      </w:r>
      <w:proofErr w:type="spellStart"/>
      <w:r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>Pejsak</w:t>
      </w:r>
      <w:proofErr w:type="spellEnd"/>
      <w:r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Z., P</w:t>
      </w:r>
      <w:r w:rsidR="00C2647A"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2647A"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C2647A"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461D2">
        <w:rPr>
          <w:rFonts w:ascii="Times New Roman" w:hAnsi="Times New Roman" w:cs="Times New Roman"/>
          <w:color w:val="000000" w:themeColor="text1"/>
          <w:sz w:val="24"/>
          <w:szCs w:val="24"/>
        </w:rPr>
        <w:t>ka-</w:t>
      </w:r>
      <w:r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>Mól M.: PWR, Poznań, 2021.</w:t>
      </w:r>
    </w:p>
    <w:p w14:paraId="25290EE9" w14:textId="77777777" w:rsidR="00DE4760" w:rsidRDefault="00DE4760" w:rsidP="008E2BC5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C7C2DF" w14:textId="77777777" w:rsidR="00DF4215" w:rsidRPr="00395E79" w:rsidRDefault="00DF4215" w:rsidP="008E2BC5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2DB3F9" w14:textId="77777777" w:rsidR="00DE4760" w:rsidRPr="00DF4215" w:rsidRDefault="00DE4760" w:rsidP="008E2B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42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Stosunek/proporcje między zajęciami teoretycznymi i praktycznymi. </w:t>
      </w:r>
    </w:p>
    <w:p w14:paraId="3A3E0624" w14:textId="65C0E375" w:rsidR="0064283C" w:rsidRDefault="00A0340B" w:rsidP="003F6D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4283C"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>tosunek</w:t>
      </w:r>
      <w:r w:rsidR="00DE4760"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między zajęciami </w:t>
      </w:r>
      <w:r w:rsidR="0064283C"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>teoretycznymi</w:t>
      </w:r>
      <w:r w:rsidR="00DE4760"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69DB"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praktycznymi </w:t>
      </w:r>
      <w:r w:rsidR="00DE4760"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>będzie układa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ł</w:t>
      </w:r>
      <w:r w:rsidR="00DE4760"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</w:t>
      </w:r>
      <w:r w:rsidR="0064283C"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4760" w:rsidRPr="00395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poziomie 50% do 50%. </w:t>
      </w:r>
    </w:p>
    <w:p w14:paraId="50A83E51" w14:textId="77777777" w:rsidR="00DF4215" w:rsidRPr="00395E79" w:rsidRDefault="00DF4215" w:rsidP="008E2B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7E5DEE" w14:textId="77777777" w:rsidR="0064283C" w:rsidRDefault="0064283C" w:rsidP="008E2B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42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Katalog nabytych w trakcie szkolenia umiejętności</w:t>
      </w:r>
    </w:p>
    <w:p w14:paraId="67A8B701" w14:textId="77777777" w:rsidR="00DF4215" w:rsidRPr="00DF4215" w:rsidRDefault="00DF4215" w:rsidP="008E2BC5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2E65EE9" w14:textId="77777777" w:rsidR="0064283C" w:rsidRPr="00DF4215" w:rsidRDefault="0064283C" w:rsidP="008E2BC5">
      <w:pPr>
        <w:pStyle w:val="Akapitzlist"/>
        <w:numPr>
          <w:ilvl w:val="0"/>
          <w:numId w:val="23"/>
        </w:numPr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215">
        <w:rPr>
          <w:rFonts w:ascii="Times New Roman" w:hAnsi="Times New Roman" w:cs="Times New Roman"/>
          <w:color w:val="000000" w:themeColor="text1"/>
          <w:sz w:val="24"/>
          <w:szCs w:val="24"/>
        </w:rPr>
        <w:t>Celem 2-semestralnego szkolenia będzie przygotowanie lekarzy do profesjonalnego zarzadzania rozrodem świń oraz nowoczesnego</w:t>
      </w:r>
      <w:r w:rsidR="00473F33" w:rsidRPr="00DF421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F4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opartego przede wszystkim na </w:t>
      </w:r>
      <w:r w:rsidRPr="00DF42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optymalnej organizacji i zarządzaniu programu ochrony zdrowia świń w chlewniach wielkotowarowych. </w:t>
      </w:r>
    </w:p>
    <w:p w14:paraId="7AD3D666" w14:textId="77777777" w:rsidR="0064283C" w:rsidRPr="00DF4215" w:rsidRDefault="0064283C" w:rsidP="008E2BC5">
      <w:pPr>
        <w:pStyle w:val="Akapitzlist"/>
        <w:numPr>
          <w:ilvl w:val="0"/>
          <w:numId w:val="23"/>
        </w:numPr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215">
        <w:rPr>
          <w:rFonts w:ascii="Times New Roman" w:hAnsi="Times New Roman" w:cs="Times New Roman"/>
          <w:color w:val="000000" w:themeColor="text1"/>
          <w:sz w:val="24"/>
          <w:szCs w:val="24"/>
        </w:rPr>
        <w:t>Główny nacisk kładziony będzie na kierunki postępowania pozwalające na istotne ograniczenie stosowania antybiotyków</w:t>
      </w:r>
      <w:r w:rsidR="00451586" w:rsidRPr="00DF4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odchowie świń</w:t>
      </w:r>
      <w:r w:rsidRPr="00DF4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BD50B61" w14:textId="77777777" w:rsidR="00451586" w:rsidRPr="00DF4215" w:rsidRDefault="00451586" w:rsidP="008E2BC5">
      <w:pPr>
        <w:pStyle w:val="Akapitzlist"/>
        <w:numPr>
          <w:ilvl w:val="0"/>
          <w:numId w:val="23"/>
        </w:numPr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215">
        <w:rPr>
          <w:rFonts w:ascii="Times New Roman" w:hAnsi="Times New Roman" w:cs="Times New Roman"/>
          <w:color w:val="000000" w:themeColor="text1"/>
          <w:sz w:val="24"/>
          <w:szCs w:val="24"/>
        </w:rPr>
        <w:t>Omówione zostaną możliwości i uwarunkowania bez antybiotykowej produkcji tuczników</w:t>
      </w:r>
      <w:r w:rsidR="00473F33" w:rsidRPr="00DF42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2259B0" w14:textId="77777777" w:rsidR="00451586" w:rsidRPr="00DF4215" w:rsidRDefault="0064283C" w:rsidP="008E2BC5">
      <w:pPr>
        <w:pStyle w:val="Akapitzlist"/>
        <w:numPr>
          <w:ilvl w:val="0"/>
          <w:numId w:val="23"/>
        </w:numPr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Duża uwaga poświęcona będzie optymalizacji żywienia poszczególnych grup wiekowych i produkcyjnych zwierząt. </w:t>
      </w:r>
    </w:p>
    <w:p w14:paraId="6BD7796B" w14:textId="77777777" w:rsidR="00451586" w:rsidRPr="00DF4215" w:rsidRDefault="00451586" w:rsidP="008E2BC5">
      <w:pPr>
        <w:pStyle w:val="Akapitzlist"/>
        <w:numPr>
          <w:ilvl w:val="0"/>
          <w:numId w:val="23"/>
        </w:numPr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Ważne będzie skierowanie zainteresowania lekarzy weterynarii na dominujące w krajach UE żywienie na mokro. </w:t>
      </w:r>
    </w:p>
    <w:p w14:paraId="4459FED3" w14:textId="5D22B30C" w:rsidR="00451586" w:rsidRPr="00DF4215" w:rsidRDefault="00451586" w:rsidP="008E2BC5">
      <w:pPr>
        <w:pStyle w:val="Akapitzlist"/>
        <w:numPr>
          <w:ilvl w:val="0"/>
          <w:numId w:val="23"/>
        </w:numPr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215">
        <w:rPr>
          <w:rFonts w:ascii="Times New Roman" w:hAnsi="Times New Roman" w:cs="Times New Roman"/>
          <w:color w:val="000000" w:themeColor="text1"/>
          <w:sz w:val="24"/>
          <w:szCs w:val="24"/>
        </w:rPr>
        <w:t>Znaczną liczbę godzin wykładowych z pra</w:t>
      </w:r>
      <w:r w:rsidR="005878F4">
        <w:rPr>
          <w:rFonts w:ascii="Times New Roman" w:hAnsi="Times New Roman" w:cs="Times New Roman"/>
          <w:color w:val="000000" w:themeColor="text1"/>
          <w:sz w:val="24"/>
          <w:szCs w:val="24"/>
        </w:rPr>
        <w:t>ktykami poświęci się omówieniu</w:t>
      </w:r>
      <w:r w:rsidRPr="00DF4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zasad i szczegółowych </w:t>
      </w:r>
      <w:r w:rsidR="00C2647A" w:rsidRPr="00DF4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rozwiązań </w:t>
      </w:r>
      <w:r w:rsidRPr="00DF4215">
        <w:rPr>
          <w:rFonts w:ascii="Times New Roman" w:hAnsi="Times New Roman" w:cs="Times New Roman"/>
          <w:color w:val="000000" w:themeColor="text1"/>
          <w:sz w:val="24"/>
          <w:szCs w:val="24"/>
        </w:rPr>
        <w:t>związanych z tworzeniem grup technologicznych pozwalających na wdrożenie zasady produkcji „całe pomieszczenie pełne całe pomieszczeni</w:t>
      </w:r>
      <w:r w:rsidR="00C2647A" w:rsidRPr="00DF421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DF4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puste”. </w:t>
      </w:r>
    </w:p>
    <w:p w14:paraId="4B91AF5B" w14:textId="0838C356" w:rsidR="0064283C" w:rsidRPr="00DF4215" w:rsidRDefault="00451586" w:rsidP="008E2BC5">
      <w:pPr>
        <w:pStyle w:val="Akapitzlist"/>
        <w:numPr>
          <w:ilvl w:val="0"/>
          <w:numId w:val="23"/>
        </w:numPr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215">
        <w:rPr>
          <w:rFonts w:ascii="Times New Roman" w:hAnsi="Times New Roman" w:cs="Times New Roman"/>
          <w:color w:val="000000" w:themeColor="text1"/>
          <w:sz w:val="24"/>
          <w:szCs w:val="24"/>
        </w:rPr>
        <w:t>Omówione zostaną przez praktyków zalety i wady</w:t>
      </w:r>
      <w:r w:rsidR="00587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systemu 1, 2, 3 i 5-</w:t>
      </w:r>
      <w:r w:rsidRPr="00DF4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tygodniowego rytmu produkcyjnego. </w:t>
      </w:r>
    </w:p>
    <w:p w14:paraId="2F011392" w14:textId="77777777" w:rsidR="00471CCB" w:rsidRPr="00DF4215" w:rsidRDefault="00473F33" w:rsidP="008E2BC5">
      <w:pPr>
        <w:pStyle w:val="Akapitzlist"/>
        <w:numPr>
          <w:ilvl w:val="0"/>
          <w:numId w:val="23"/>
        </w:numPr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4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ramach zajęć przedstawiane będą studia przypadków z ferm, jako zadania do wykonania przez kursantów w celu nabycia przez nich umiejętności analizy sytuacji w fermie na podstawie przeglądu dokumentacji. </w:t>
      </w:r>
    </w:p>
    <w:p w14:paraId="575895E3" w14:textId="77777777" w:rsidR="00471CCB" w:rsidRPr="00395E79" w:rsidRDefault="00471CCB" w:rsidP="008E2BC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471CCB" w:rsidRPr="00395E79" w:rsidSect="00E27AC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DD80" w14:textId="77777777" w:rsidR="00273F80" w:rsidRDefault="00273F80" w:rsidP="00DE4760">
      <w:pPr>
        <w:spacing w:after="0" w:line="240" w:lineRule="auto"/>
      </w:pPr>
      <w:r>
        <w:separator/>
      </w:r>
    </w:p>
  </w:endnote>
  <w:endnote w:type="continuationSeparator" w:id="0">
    <w:p w14:paraId="0EB8C163" w14:textId="77777777" w:rsidR="00273F80" w:rsidRDefault="00273F80" w:rsidP="00DE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12497"/>
      <w:docPartObj>
        <w:docPartGallery w:val="Page Numbers (Bottom of Page)"/>
        <w:docPartUnique/>
      </w:docPartObj>
    </w:sdtPr>
    <w:sdtEndPr/>
    <w:sdtContent>
      <w:p w14:paraId="2069CB63" w14:textId="19ECC47D" w:rsidR="003F0DA0" w:rsidRDefault="003F0D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67B">
          <w:rPr>
            <w:noProof/>
          </w:rPr>
          <w:t>7</w:t>
        </w:r>
        <w:r>
          <w:fldChar w:fldCharType="end"/>
        </w:r>
      </w:p>
    </w:sdtContent>
  </w:sdt>
  <w:p w14:paraId="1070CDAD" w14:textId="77777777" w:rsidR="003F0DA0" w:rsidRDefault="003F0D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FEE50" w14:textId="77777777" w:rsidR="00273F80" w:rsidRDefault="00273F80" w:rsidP="00DE4760">
      <w:pPr>
        <w:spacing w:after="0" w:line="240" w:lineRule="auto"/>
      </w:pPr>
      <w:r>
        <w:separator/>
      </w:r>
    </w:p>
  </w:footnote>
  <w:footnote w:type="continuationSeparator" w:id="0">
    <w:p w14:paraId="45EE86FE" w14:textId="77777777" w:rsidR="00273F80" w:rsidRDefault="00273F80" w:rsidP="00DE4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022C"/>
    <w:multiLevelType w:val="hybridMultilevel"/>
    <w:tmpl w:val="EAC08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50C49"/>
    <w:multiLevelType w:val="hybridMultilevel"/>
    <w:tmpl w:val="F0E29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063BA"/>
    <w:multiLevelType w:val="hybridMultilevel"/>
    <w:tmpl w:val="6360B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80282"/>
    <w:multiLevelType w:val="hybridMultilevel"/>
    <w:tmpl w:val="D36A3A52"/>
    <w:lvl w:ilvl="0" w:tplc="68F2757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5B29C6"/>
    <w:multiLevelType w:val="hybridMultilevel"/>
    <w:tmpl w:val="BB9A7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D3F6E"/>
    <w:multiLevelType w:val="hybridMultilevel"/>
    <w:tmpl w:val="1DC2D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22CBA"/>
    <w:multiLevelType w:val="hybridMultilevel"/>
    <w:tmpl w:val="854AED7C"/>
    <w:lvl w:ilvl="0" w:tplc="0C5A16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D13A5"/>
    <w:multiLevelType w:val="hybridMultilevel"/>
    <w:tmpl w:val="CA408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91A5B"/>
    <w:multiLevelType w:val="hybridMultilevel"/>
    <w:tmpl w:val="A6303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11386"/>
    <w:multiLevelType w:val="hybridMultilevel"/>
    <w:tmpl w:val="41605D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92559C"/>
    <w:multiLevelType w:val="hybridMultilevel"/>
    <w:tmpl w:val="FB081E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7C6A8D"/>
    <w:multiLevelType w:val="hybridMultilevel"/>
    <w:tmpl w:val="D5CA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031D1"/>
    <w:multiLevelType w:val="hybridMultilevel"/>
    <w:tmpl w:val="BEAC7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85C19"/>
    <w:multiLevelType w:val="hybridMultilevel"/>
    <w:tmpl w:val="E7DEB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07BD0"/>
    <w:multiLevelType w:val="hybridMultilevel"/>
    <w:tmpl w:val="3FD07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35837"/>
    <w:multiLevelType w:val="hybridMultilevel"/>
    <w:tmpl w:val="010EC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F1837"/>
    <w:multiLevelType w:val="hybridMultilevel"/>
    <w:tmpl w:val="C2D4EE2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461A16D0"/>
    <w:multiLevelType w:val="hybridMultilevel"/>
    <w:tmpl w:val="CE4E21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9521EE"/>
    <w:multiLevelType w:val="hybridMultilevel"/>
    <w:tmpl w:val="C09829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A7277E"/>
    <w:multiLevelType w:val="hybridMultilevel"/>
    <w:tmpl w:val="6E3C6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265D9"/>
    <w:multiLevelType w:val="hybridMultilevel"/>
    <w:tmpl w:val="1CDA56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467C37"/>
    <w:multiLevelType w:val="hybridMultilevel"/>
    <w:tmpl w:val="2182CC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8B5989"/>
    <w:multiLevelType w:val="hybridMultilevel"/>
    <w:tmpl w:val="1062016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B4B09E6"/>
    <w:multiLevelType w:val="hybridMultilevel"/>
    <w:tmpl w:val="E7B8251C"/>
    <w:lvl w:ilvl="0" w:tplc="68F2757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907759"/>
    <w:multiLevelType w:val="hybridMultilevel"/>
    <w:tmpl w:val="BFC230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496A39"/>
    <w:multiLevelType w:val="hybridMultilevel"/>
    <w:tmpl w:val="59160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244B6"/>
    <w:multiLevelType w:val="hybridMultilevel"/>
    <w:tmpl w:val="9BA80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E292C"/>
    <w:multiLevelType w:val="hybridMultilevel"/>
    <w:tmpl w:val="87566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32710"/>
    <w:multiLevelType w:val="hybridMultilevel"/>
    <w:tmpl w:val="A1CEF9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680996"/>
    <w:multiLevelType w:val="hybridMultilevel"/>
    <w:tmpl w:val="DCA8D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92948"/>
    <w:multiLevelType w:val="hybridMultilevel"/>
    <w:tmpl w:val="F6886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6103E"/>
    <w:multiLevelType w:val="hybridMultilevel"/>
    <w:tmpl w:val="77F8EF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E1688C"/>
    <w:multiLevelType w:val="hybridMultilevel"/>
    <w:tmpl w:val="17821D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D604F2"/>
    <w:multiLevelType w:val="hybridMultilevel"/>
    <w:tmpl w:val="AAECB6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5"/>
  </w:num>
  <w:num w:numId="3">
    <w:abstractNumId w:val="14"/>
  </w:num>
  <w:num w:numId="4">
    <w:abstractNumId w:val="28"/>
  </w:num>
  <w:num w:numId="5">
    <w:abstractNumId w:val="3"/>
  </w:num>
  <w:num w:numId="6">
    <w:abstractNumId w:val="23"/>
  </w:num>
  <w:num w:numId="7">
    <w:abstractNumId w:val="31"/>
  </w:num>
  <w:num w:numId="8">
    <w:abstractNumId w:val="21"/>
  </w:num>
  <w:num w:numId="9">
    <w:abstractNumId w:val="10"/>
  </w:num>
  <w:num w:numId="10">
    <w:abstractNumId w:val="24"/>
  </w:num>
  <w:num w:numId="11">
    <w:abstractNumId w:val="33"/>
  </w:num>
  <w:num w:numId="12">
    <w:abstractNumId w:val="32"/>
  </w:num>
  <w:num w:numId="13">
    <w:abstractNumId w:val="20"/>
  </w:num>
  <w:num w:numId="14">
    <w:abstractNumId w:val="27"/>
  </w:num>
  <w:num w:numId="15">
    <w:abstractNumId w:val="17"/>
  </w:num>
  <w:num w:numId="16">
    <w:abstractNumId w:val="13"/>
  </w:num>
  <w:num w:numId="17">
    <w:abstractNumId w:val="9"/>
  </w:num>
  <w:num w:numId="18">
    <w:abstractNumId w:val="30"/>
  </w:num>
  <w:num w:numId="19">
    <w:abstractNumId w:val="26"/>
  </w:num>
  <w:num w:numId="20">
    <w:abstractNumId w:val="18"/>
  </w:num>
  <w:num w:numId="21">
    <w:abstractNumId w:val="4"/>
  </w:num>
  <w:num w:numId="22">
    <w:abstractNumId w:val="8"/>
  </w:num>
  <w:num w:numId="23">
    <w:abstractNumId w:val="16"/>
  </w:num>
  <w:num w:numId="24">
    <w:abstractNumId w:val="7"/>
  </w:num>
  <w:num w:numId="25">
    <w:abstractNumId w:val="22"/>
  </w:num>
  <w:num w:numId="26">
    <w:abstractNumId w:val="11"/>
  </w:num>
  <w:num w:numId="27">
    <w:abstractNumId w:val="5"/>
  </w:num>
  <w:num w:numId="28">
    <w:abstractNumId w:val="12"/>
  </w:num>
  <w:num w:numId="29">
    <w:abstractNumId w:val="29"/>
  </w:num>
  <w:num w:numId="30">
    <w:abstractNumId w:val="19"/>
  </w:num>
  <w:num w:numId="31">
    <w:abstractNumId w:val="1"/>
  </w:num>
  <w:num w:numId="32">
    <w:abstractNumId w:val="15"/>
  </w:num>
  <w:num w:numId="33">
    <w:abstractNumId w:val="0"/>
  </w:num>
  <w:num w:numId="34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07"/>
    <w:rsid w:val="0005597D"/>
    <w:rsid w:val="000A09FD"/>
    <w:rsid w:val="000A18DA"/>
    <w:rsid w:val="000B5D35"/>
    <w:rsid w:val="000F326F"/>
    <w:rsid w:val="001033CB"/>
    <w:rsid w:val="00103A36"/>
    <w:rsid w:val="00106BFD"/>
    <w:rsid w:val="001367AA"/>
    <w:rsid w:val="00157078"/>
    <w:rsid w:val="00160F56"/>
    <w:rsid w:val="0018458F"/>
    <w:rsid w:val="001B577C"/>
    <w:rsid w:val="0021265C"/>
    <w:rsid w:val="0021400D"/>
    <w:rsid w:val="002238D5"/>
    <w:rsid w:val="00243BB2"/>
    <w:rsid w:val="002543B0"/>
    <w:rsid w:val="00263143"/>
    <w:rsid w:val="0026542F"/>
    <w:rsid w:val="00273F80"/>
    <w:rsid w:val="00290328"/>
    <w:rsid w:val="002B3C24"/>
    <w:rsid w:val="00315774"/>
    <w:rsid w:val="003507E4"/>
    <w:rsid w:val="00367062"/>
    <w:rsid w:val="00370F67"/>
    <w:rsid w:val="00395E79"/>
    <w:rsid w:val="003A0CD1"/>
    <w:rsid w:val="003A3ED6"/>
    <w:rsid w:val="003A7D93"/>
    <w:rsid w:val="003D62CF"/>
    <w:rsid w:val="003F0DA0"/>
    <w:rsid w:val="003F6DEB"/>
    <w:rsid w:val="00451586"/>
    <w:rsid w:val="00453EFD"/>
    <w:rsid w:val="0046582E"/>
    <w:rsid w:val="00471CCB"/>
    <w:rsid w:val="00473F33"/>
    <w:rsid w:val="0048768A"/>
    <w:rsid w:val="004C0F6C"/>
    <w:rsid w:val="004F5E73"/>
    <w:rsid w:val="0050420B"/>
    <w:rsid w:val="00514E32"/>
    <w:rsid w:val="0052493B"/>
    <w:rsid w:val="00547CE9"/>
    <w:rsid w:val="00550198"/>
    <w:rsid w:val="00560FB3"/>
    <w:rsid w:val="005639DC"/>
    <w:rsid w:val="00576930"/>
    <w:rsid w:val="00577EAC"/>
    <w:rsid w:val="005878F4"/>
    <w:rsid w:val="005928EA"/>
    <w:rsid w:val="005D1CD2"/>
    <w:rsid w:val="005E3603"/>
    <w:rsid w:val="005F17F3"/>
    <w:rsid w:val="0060562F"/>
    <w:rsid w:val="0061504E"/>
    <w:rsid w:val="0064283C"/>
    <w:rsid w:val="00650B8D"/>
    <w:rsid w:val="0065511C"/>
    <w:rsid w:val="0066089D"/>
    <w:rsid w:val="006A4EA9"/>
    <w:rsid w:val="006D0C7E"/>
    <w:rsid w:val="006D42CD"/>
    <w:rsid w:val="007201D4"/>
    <w:rsid w:val="007240E6"/>
    <w:rsid w:val="00724B10"/>
    <w:rsid w:val="00730F31"/>
    <w:rsid w:val="00737368"/>
    <w:rsid w:val="0073767B"/>
    <w:rsid w:val="00741CB3"/>
    <w:rsid w:val="00774BB5"/>
    <w:rsid w:val="00787265"/>
    <w:rsid w:val="00796A37"/>
    <w:rsid w:val="007D3CBE"/>
    <w:rsid w:val="007E6AAF"/>
    <w:rsid w:val="008702A1"/>
    <w:rsid w:val="008A4F05"/>
    <w:rsid w:val="008E2BC5"/>
    <w:rsid w:val="00901C19"/>
    <w:rsid w:val="00902AA0"/>
    <w:rsid w:val="00904BF8"/>
    <w:rsid w:val="00940893"/>
    <w:rsid w:val="00964651"/>
    <w:rsid w:val="00992890"/>
    <w:rsid w:val="009C0D6F"/>
    <w:rsid w:val="009C65E9"/>
    <w:rsid w:val="00A0340B"/>
    <w:rsid w:val="00A16B94"/>
    <w:rsid w:val="00A20A3D"/>
    <w:rsid w:val="00A443FF"/>
    <w:rsid w:val="00A62CE6"/>
    <w:rsid w:val="00A66A73"/>
    <w:rsid w:val="00A91817"/>
    <w:rsid w:val="00A93A22"/>
    <w:rsid w:val="00AB38ED"/>
    <w:rsid w:val="00AC4D25"/>
    <w:rsid w:val="00AE1A18"/>
    <w:rsid w:val="00AF56C8"/>
    <w:rsid w:val="00B34B8C"/>
    <w:rsid w:val="00B457BF"/>
    <w:rsid w:val="00B65EBE"/>
    <w:rsid w:val="00B7087F"/>
    <w:rsid w:val="00B73231"/>
    <w:rsid w:val="00B96D3A"/>
    <w:rsid w:val="00BB524D"/>
    <w:rsid w:val="00BC6EC1"/>
    <w:rsid w:val="00BE1388"/>
    <w:rsid w:val="00C03131"/>
    <w:rsid w:val="00C1669F"/>
    <w:rsid w:val="00C2647A"/>
    <w:rsid w:val="00C35E7E"/>
    <w:rsid w:val="00C4598D"/>
    <w:rsid w:val="00C461D2"/>
    <w:rsid w:val="00C61742"/>
    <w:rsid w:val="00C87F0E"/>
    <w:rsid w:val="00CD1392"/>
    <w:rsid w:val="00CE19BB"/>
    <w:rsid w:val="00D0799C"/>
    <w:rsid w:val="00D259AF"/>
    <w:rsid w:val="00D67F39"/>
    <w:rsid w:val="00D72907"/>
    <w:rsid w:val="00D76E47"/>
    <w:rsid w:val="00DA66F1"/>
    <w:rsid w:val="00DB0B55"/>
    <w:rsid w:val="00DB7081"/>
    <w:rsid w:val="00DC22C2"/>
    <w:rsid w:val="00DE4760"/>
    <w:rsid w:val="00DE69DB"/>
    <w:rsid w:val="00DF4215"/>
    <w:rsid w:val="00E119CC"/>
    <w:rsid w:val="00E1517D"/>
    <w:rsid w:val="00E27AC3"/>
    <w:rsid w:val="00E37DF0"/>
    <w:rsid w:val="00E50398"/>
    <w:rsid w:val="00E5176E"/>
    <w:rsid w:val="00E61346"/>
    <w:rsid w:val="00E82098"/>
    <w:rsid w:val="00EC7297"/>
    <w:rsid w:val="00F06E7A"/>
    <w:rsid w:val="00F07686"/>
    <w:rsid w:val="00F20646"/>
    <w:rsid w:val="00F37519"/>
    <w:rsid w:val="00F61189"/>
    <w:rsid w:val="00FD103C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F90F"/>
  <w15:docId w15:val="{2870E357-A2B5-420C-AE21-5BBA20EB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90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9B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E476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47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47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476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32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32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32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2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2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23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9C0D6F"/>
    <w:pPr>
      <w:spacing w:after="0" w:line="240" w:lineRule="auto"/>
    </w:pPr>
    <w:rPr>
      <w:kern w:val="2"/>
      <w:sz w:val="24"/>
      <w:szCs w:val="24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0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DA0"/>
  </w:style>
  <w:style w:type="paragraph" w:styleId="Stopka">
    <w:name w:val="footer"/>
    <w:basedOn w:val="Normalny"/>
    <w:link w:val="StopkaZnak"/>
    <w:uiPriority w:val="99"/>
    <w:unhideWhenUsed/>
    <w:rsid w:val="003F0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ka-polsk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auka-polsk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974D5-125D-478C-AD8A-A04D2DB9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2088</Words>
  <Characters>12528</Characters>
  <Application>Microsoft Office Word</Application>
  <DocSecurity>4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Joanna Stachyra-Wolska</cp:lastModifiedBy>
  <cp:revision>2</cp:revision>
  <dcterms:created xsi:type="dcterms:W3CDTF">2024-02-14T13:19:00Z</dcterms:created>
  <dcterms:modified xsi:type="dcterms:W3CDTF">2024-02-14T13:19:00Z</dcterms:modified>
</cp:coreProperties>
</file>