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172"/>
        <w:gridCol w:w="1502"/>
        <w:gridCol w:w="2106"/>
        <w:gridCol w:w="2510"/>
      </w:tblGrid>
      <w:tr w:rsidR="002440B5" w:rsidRPr="00701EFF" w:rsidTr="002440B5">
        <w:trPr>
          <w:cantSplit/>
        </w:trPr>
        <w:tc>
          <w:tcPr>
            <w:tcW w:w="9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2440B5" w:rsidP="008B278D">
            <w:pPr>
              <w:autoSpaceDE w:val="0"/>
              <w:autoSpaceDN w:val="0"/>
              <w:spacing w:before="58" w:after="0" w:line="197" w:lineRule="auto"/>
              <w:jc w:val="center"/>
              <w:rPr>
                <w:lang w:val="pl-PL"/>
              </w:rPr>
            </w:pPr>
            <w:r w:rsidRPr="00FA1B6C">
              <w:rPr>
                <w:rFonts w:ascii="Calibri" w:eastAsia="Calibri" w:hAnsi="Calibri"/>
                <w:b/>
                <w:color w:val="000000"/>
                <w:sz w:val="28"/>
                <w:lang w:val="pl-PL"/>
              </w:rPr>
              <w:t xml:space="preserve">Krajowe Laboratorium Referencyjne w Zakładzie Higieny Pasz PIWet-PIB </w:t>
            </w:r>
          </w:p>
        </w:tc>
      </w:tr>
      <w:tr w:rsidR="002440B5" w:rsidTr="002440B5">
        <w:trPr>
          <w:cantSplit/>
        </w:trPr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8B278D">
            <w:pPr>
              <w:autoSpaceDE w:val="0"/>
              <w:autoSpaceDN w:val="0"/>
              <w:spacing w:before="46" w:after="0" w:line="197" w:lineRule="auto"/>
              <w:jc w:val="center"/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</w:rPr>
              <w:t>Kierunek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</w:rPr>
              <w:t>badań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8B278D">
            <w:pPr>
              <w:autoSpaceDE w:val="0"/>
              <w:autoSpaceDN w:val="0"/>
              <w:spacing w:before="46" w:after="0" w:line="245" w:lineRule="auto"/>
              <w:jc w:val="center"/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</w:rPr>
              <w:t>Odczynniki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</w:rPr>
              <w:t>i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</w:rPr>
              <w:t>substancje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</w:rPr>
              <w:t>referencyjne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8B278D">
            <w:pPr>
              <w:autoSpaceDE w:val="0"/>
              <w:autoSpaceDN w:val="0"/>
              <w:spacing w:before="46" w:after="0" w:line="245" w:lineRule="auto"/>
              <w:ind w:left="288" w:right="288"/>
              <w:jc w:val="center"/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</w:rPr>
              <w:t>Substancja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</w:rPr>
              <w:t>referencyjna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8B278D">
            <w:pPr>
              <w:autoSpaceDE w:val="0"/>
              <w:autoSpaceDN w:val="0"/>
              <w:spacing w:before="46" w:after="0" w:line="197" w:lineRule="auto"/>
              <w:jc w:val="center"/>
            </w:pP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</w:rPr>
              <w:t>Producent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Calibri" w:eastAsia="Calibri" w:hAnsi="Calibri"/>
                <w:b/>
                <w:color w:val="000000"/>
                <w:sz w:val="24"/>
              </w:rPr>
              <w:t>dostawca</w:t>
            </w:r>
            <w:proofErr w:type="spellEnd"/>
            <w:r>
              <w:rPr>
                <w:rFonts w:ascii="Calibri" w:eastAsia="Calibri" w:hAnsi="Calibri"/>
                <w:b/>
                <w:color w:val="000000"/>
                <w:sz w:val="24"/>
              </w:rPr>
              <w:t xml:space="preserve"> </w:t>
            </w:r>
          </w:p>
        </w:tc>
      </w:tr>
      <w:tr w:rsidR="002440B5" w:rsidTr="002440B5">
        <w:trPr>
          <w:cantSplit/>
        </w:trPr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2440B5" w:rsidP="008B278D">
            <w:pPr>
              <w:autoSpaceDE w:val="0"/>
              <w:autoSpaceDN w:val="0"/>
              <w:spacing w:before="50" w:after="0" w:line="245" w:lineRule="auto"/>
              <w:ind w:left="100" w:right="432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Wykrywanie i oznaczanie przetworzonego białka zwierzęcego w paszach. </w:t>
            </w:r>
          </w:p>
          <w:p w:rsidR="002440B5" w:rsidRPr="00FA1B6C" w:rsidRDefault="002440B5" w:rsidP="008B278D">
            <w:pPr>
              <w:autoSpaceDE w:val="0"/>
              <w:autoSpaceDN w:val="0"/>
              <w:spacing w:before="52" w:after="0" w:line="245" w:lineRule="auto"/>
              <w:ind w:left="100" w:right="576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Zanieczyszczenia stałe w tłuszczach paszowych. </w:t>
            </w:r>
          </w:p>
          <w:p w:rsidR="002440B5" w:rsidRPr="00FA1B6C" w:rsidRDefault="002440B5" w:rsidP="008B278D">
            <w:pPr>
              <w:autoSpaceDE w:val="0"/>
              <w:autoSpaceDN w:val="0"/>
              <w:spacing w:before="52" w:after="0" w:line="245" w:lineRule="auto"/>
              <w:ind w:left="100" w:right="288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Oznaczanie markerów: GTH (trójheptanian glicerolu)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i wapna nawozowego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w przetworzonych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produktach pochodzenia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zwierzęcego.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8B278D">
            <w:pPr>
              <w:autoSpaceDE w:val="0"/>
              <w:autoSpaceDN w:val="0"/>
              <w:spacing w:before="50" w:after="0" w:line="245" w:lineRule="auto"/>
              <w:ind w:left="106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Odczynniki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Calibri" w:eastAsia="Calibri" w:hAnsi="Calibri"/>
                <w:color w:val="000000"/>
                <w:sz w:val="24"/>
              </w:rPr>
              <w:t xml:space="preserve">do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biologii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molekularnej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2440B5" w:rsidP="008B278D">
            <w:pPr>
              <w:autoSpaceDE w:val="0"/>
              <w:autoSpaceDN w:val="0"/>
              <w:spacing w:before="50" w:after="0" w:line="245" w:lineRule="auto"/>
              <w:ind w:left="104" w:right="144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Odczynniki do: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reakcji PCR i real-time PCR; izolacji DNA;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przechowywania DNA; inne do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biologii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molekularnej.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2440B5" w:rsidP="008B278D">
            <w:pPr>
              <w:autoSpaceDE w:val="0"/>
              <w:autoSpaceDN w:val="0"/>
              <w:spacing w:before="50" w:after="0" w:line="245" w:lineRule="auto"/>
              <w:ind w:left="106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Każdy wymieniony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w metodyce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rekomendowanej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przez EURL-AP lub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równoważny, dostępne u wielu różnych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producentów, np. </w:t>
            </w:r>
          </w:p>
          <w:p w:rsidR="002440B5" w:rsidRDefault="002440B5" w:rsidP="008B278D">
            <w:pPr>
              <w:autoSpaceDE w:val="0"/>
              <w:autoSpaceDN w:val="0"/>
              <w:spacing w:before="54" w:after="0" w:line="245" w:lineRule="auto"/>
              <w:ind w:left="106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Diagenode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Eurogenetec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Promega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, Applied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Biosystems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inne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. </w:t>
            </w:r>
          </w:p>
        </w:tc>
      </w:tr>
      <w:tr w:rsidR="002440B5" w:rsidTr="002440B5">
        <w:trPr>
          <w:cantSplit/>
        </w:trPr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5" w:rsidRDefault="002440B5" w:rsidP="008B278D"/>
        </w:tc>
        <w:tc>
          <w:tcPr>
            <w:tcW w:w="15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8B278D">
            <w:pPr>
              <w:autoSpaceDE w:val="0"/>
              <w:autoSpaceDN w:val="0"/>
              <w:spacing w:before="48" w:after="0" w:line="245" w:lineRule="auto"/>
              <w:ind w:left="106"/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DNA </w:t>
            </w:r>
            <w:r>
              <w:br/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przeżuwaczy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kalibranty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8B278D">
            <w:pPr>
              <w:autoSpaceDE w:val="0"/>
              <w:autoSpaceDN w:val="0"/>
              <w:spacing w:before="48" w:after="0" w:line="245" w:lineRule="auto"/>
              <w:ind w:left="104" w:right="144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Plazmidowe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DNA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przeżuwaczy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8B278D">
            <w:pPr>
              <w:autoSpaceDE w:val="0"/>
              <w:autoSpaceDN w:val="0"/>
              <w:spacing w:before="48" w:after="0" w:line="197" w:lineRule="auto"/>
              <w:ind w:left="106"/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IRMM, ERM-AD482 </w:t>
            </w:r>
          </w:p>
        </w:tc>
      </w:tr>
      <w:tr w:rsidR="002440B5" w:rsidTr="002440B5">
        <w:trPr>
          <w:cantSplit/>
        </w:trPr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5" w:rsidRDefault="002440B5" w:rsidP="008B278D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8B278D">
            <w:pPr>
              <w:autoSpaceDE w:val="0"/>
              <w:autoSpaceDN w:val="0"/>
              <w:spacing w:before="46" w:after="0" w:line="245" w:lineRule="auto"/>
              <w:ind w:right="144"/>
              <w:jc w:val="center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Odczynniki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chemiczne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8B278D">
            <w:pPr>
              <w:autoSpaceDE w:val="0"/>
              <w:autoSpaceDN w:val="0"/>
              <w:spacing w:before="46" w:after="0" w:line="245" w:lineRule="auto"/>
              <w:ind w:left="104" w:right="432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Odczynniki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do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analizy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mikroskopowej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2440B5" w:rsidP="008B278D">
            <w:pPr>
              <w:autoSpaceDE w:val="0"/>
              <w:autoSpaceDN w:val="0"/>
              <w:spacing w:before="46" w:after="0" w:line="245" w:lineRule="auto"/>
              <w:ind w:left="106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Każdy wymieniony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w metodyce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rekomendowanej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przez EURL-AP lub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równoważny, dostępne u wielu różnych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producentów, np. </w:t>
            </w:r>
          </w:p>
          <w:p w:rsidR="002440B5" w:rsidRDefault="002440B5" w:rsidP="008B278D">
            <w:pPr>
              <w:autoSpaceDE w:val="0"/>
              <w:autoSpaceDN w:val="0"/>
              <w:spacing w:before="54" w:after="0" w:line="197" w:lineRule="auto"/>
              <w:jc w:val="center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Chempur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, Sigma,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inne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. </w:t>
            </w:r>
          </w:p>
        </w:tc>
      </w:tr>
      <w:tr w:rsidR="002440B5" w:rsidTr="002440B5">
        <w:trPr>
          <w:cantSplit/>
        </w:trPr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5" w:rsidRDefault="002440B5" w:rsidP="008B278D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8B278D">
            <w:pPr>
              <w:autoSpaceDE w:val="0"/>
              <w:autoSpaceDN w:val="0"/>
              <w:spacing w:before="50" w:after="0" w:line="245" w:lineRule="auto"/>
              <w:ind w:left="106" w:right="288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Wzorce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chemiczne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8B278D">
            <w:pPr>
              <w:autoSpaceDE w:val="0"/>
              <w:autoSpaceDN w:val="0"/>
              <w:spacing w:before="50" w:after="0" w:line="245" w:lineRule="auto"/>
              <w:jc w:val="center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Wzorce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chemiczne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badanych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analitów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2440B5" w:rsidP="008B278D">
            <w:pPr>
              <w:autoSpaceDE w:val="0"/>
              <w:autoSpaceDN w:val="0"/>
              <w:spacing w:before="50" w:after="0" w:line="245" w:lineRule="auto"/>
              <w:ind w:left="106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Każdy wymieniony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w metodyce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rekomendowanej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przez EURL-AP lub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równoważny, dostępne u wielu różnych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producentów, np. </w:t>
            </w:r>
          </w:p>
          <w:p w:rsidR="002440B5" w:rsidRDefault="002440B5" w:rsidP="008B278D">
            <w:pPr>
              <w:autoSpaceDE w:val="0"/>
              <w:autoSpaceDN w:val="0"/>
              <w:spacing w:before="54" w:after="0" w:line="197" w:lineRule="auto"/>
              <w:ind w:left="106"/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Sigma,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Flukainne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>.</w:t>
            </w:r>
          </w:p>
        </w:tc>
      </w:tr>
      <w:tr w:rsidR="002440B5" w:rsidTr="002440B5">
        <w:trPr>
          <w:cantSplit/>
        </w:trPr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0B5" w:rsidRDefault="002440B5" w:rsidP="008B278D"/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8B278D">
            <w:pPr>
              <w:autoSpaceDE w:val="0"/>
              <w:autoSpaceDN w:val="0"/>
              <w:spacing w:before="50" w:after="0" w:line="245" w:lineRule="auto"/>
              <w:ind w:right="144"/>
              <w:jc w:val="center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Odczynniki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chemiczne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2440B5" w:rsidP="008B278D">
            <w:pPr>
              <w:autoSpaceDE w:val="0"/>
              <w:autoSpaceDN w:val="0"/>
              <w:spacing w:before="50" w:after="0" w:line="245" w:lineRule="auto"/>
              <w:ind w:left="104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Odczynniki do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ekstrakcji,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oczyszczania i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analizy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chromatograficznej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2440B5" w:rsidP="008B278D">
            <w:pPr>
              <w:autoSpaceDE w:val="0"/>
              <w:autoSpaceDN w:val="0"/>
              <w:spacing w:before="50" w:after="0" w:line="245" w:lineRule="auto"/>
              <w:ind w:left="106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Każdy wymieniony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w metodyce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rekomendowanej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przez EURL-AP lub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równoważny, dostępne u wielu różnych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producentów, np. </w:t>
            </w:r>
          </w:p>
          <w:p w:rsidR="002440B5" w:rsidRDefault="002440B5" w:rsidP="008B278D">
            <w:pPr>
              <w:autoSpaceDE w:val="0"/>
              <w:autoSpaceDN w:val="0"/>
              <w:spacing w:before="52" w:after="0" w:line="245" w:lineRule="auto"/>
              <w:ind w:left="106" w:right="720"/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Merck,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JTBaker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Avantor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inne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. </w:t>
            </w:r>
          </w:p>
        </w:tc>
      </w:tr>
      <w:tr w:rsidR="002440B5" w:rsidTr="002440B5">
        <w:trPr>
          <w:cantSplit/>
        </w:trPr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40B5" w:rsidRDefault="002440B5" w:rsidP="002440B5">
            <w:pPr>
              <w:autoSpaceDE w:val="0"/>
              <w:autoSpaceDN w:val="0"/>
              <w:spacing w:before="52" w:after="0" w:line="245" w:lineRule="auto"/>
              <w:ind w:left="100" w:right="720"/>
              <w:rPr>
                <w:rFonts w:ascii="Calibri" w:eastAsia="Calibri" w:hAnsi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lastRenderedPageBreak/>
              <w:t>Zanieczyszczenia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mikrobiologiczne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pasz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>.</w:t>
            </w:r>
          </w:p>
          <w:p w:rsidR="002440B5" w:rsidRDefault="002440B5" w:rsidP="002440B5">
            <w:pPr>
              <w:autoSpaceDE w:val="0"/>
              <w:autoSpaceDN w:val="0"/>
              <w:spacing w:before="52" w:after="0" w:line="245" w:lineRule="auto"/>
              <w:ind w:left="100" w:right="720"/>
              <w:rPr>
                <w:rFonts w:ascii="Calibri" w:eastAsia="Calibri" w:hAnsi="Calibri"/>
                <w:color w:val="000000"/>
                <w:sz w:val="24"/>
              </w:rPr>
            </w:pPr>
          </w:p>
          <w:p w:rsidR="002440B5" w:rsidRDefault="002440B5" w:rsidP="002440B5">
            <w:pPr>
              <w:autoSpaceDE w:val="0"/>
              <w:autoSpaceDN w:val="0"/>
              <w:spacing w:before="52" w:after="0" w:line="245" w:lineRule="auto"/>
              <w:ind w:left="100" w:right="720"/>
              <w:rPr>
                <w:rFonts w:ascii="Calibri" w:eastAsia="Calibri" w:hAnsi="Calibri"/>
                <w:color w:val="000000"/>
                <w:sz w:val="24"/>
              </w:rPr>
            </w:pPr>
          </w:p>
          <w:p w:rsidR="002440B5" w:rsidRDefault="002440B5" w:rsidP="002440B5">
            <w:pPr>
              <w:autoSpaceDE w:val="0"/>
              <w:autoSpaceDN w:val="0"/>
              <w:spacing w:before="52" w:after="0" w:line="245" w:lineRule="auto"/>
              <w:ind w:left="100" w:right="720"/>
              <w:rPr>
                <w:rFonts w:ascii="Calibri" w:eastAsia="Calibri" w:hAnsi="Calibri"/>
                <w:color w:val="000000"/>
                <w:sz w:val="24"/>
              </w:rPr>
            </w:pPr>
          </w:p>
          <w:p w:rsidR="002440B5" w:rsidRDefault="002440B5" w:rsidP="002440B5">
            <w:pPr>
              <w:autoSpaceDE w:val="0"/>
              <w:autoSpaceDN w:val="0"/>
              <w:spacing w:before="52" w:after="0" w:line="245" w:lineRule="auto"/>
              <w:ind w:left="100" w:right="720"/>
              <w:rPr>
                <w:rFonts w:ascii="Calibri" w:eastAsia="Calibri" w:hAnsi="Calibri"/>
                <w:color w:val="000000"/>
                <w:sz w:val="24"/>
              </w:rPr>
            </w:pPr>
          </w:p>
          <w:p w:rsidR="002440B5" w:rsidRDefault="002440B5" w:rsidP="002440B5">
            <w:pPr>
              <w:autoSpaceDE w:val="0"/>
              <w:autoSpaceDN w:val="0"/>
              <w:spacing w:before="52" w:after="0" w:line="245" w:lineRule="auto"/>
              <w:ind w:left="100" w:right="720"/>
              <w:rPr>
                <w:rFonts w:ascii="Calibri" w:eastAsia="Calibri" w:hAnsi="Calibri"/>
                <w:color w:val="000000"/>
                <w:sz w:val="24"/>
              </w:rPr>
            </w:pPr>
          </w:p>
          <w:p w:rsidR="002440B5" w:rsidRDefault="002440B5" w:rsidP="002440B5">
            <w:pPr>
              <w:autoSpaceDE w:val="0"/>
              <w:autoSpaceDN w:val="0"/>
              <w:spacing w:before="52" w:after="0" w:line="245" w:lineRule="auto"/>
              <w:ind w:right="720"/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52" w:after="0" w:line="197" w:lineRule="auto"/>
              <w:ind w:left="106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Surowice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2440B5" w:rsidP="002440B5">
            <w:pPr>
              <w:autoSpaceDE w:val="0"/>
              <w:autoSpaceDN w:val="0"/>
              <w:spacing w:before="52" w:after="0" w:line="245" w:lineRule="auto"/>
              <w:ind w:left="104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Surowica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poliwalentna HM Surowica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poliwalentna OMA Surowica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poliwalentna OMB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52" w:after="0" w:line="245" w:lineRule="auto"/>
              <w:ind w:left="106" w:right="720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Immunolab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lub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równoważny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2440B5" w:rsidTr="002440B5">
        <w:trPr>
          <w:cantSplit/>
        </w:trPr>
        <w:tc>
          <w:tcPr>
            <w:tcW w:w="31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B5" w:rsidRDefault="002440B5" w:rsidP="002440B5">
            <w:pPr>
              <w:autoSpaceDE w:val="0"/>
              <w:autoSpaceDN w:val="0"/>
              <w:spacing w:before="52" w:after="0" w:line="245" w:lineRule="auto"/>
              <w:ind w:left="100" w:right="720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48" w:after="0" w:line="197" w:lineRule="auto"/>
              <w:ind w:left="106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Odczynniki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2440B5" w:rsidP="002440B5">
            <w:pPr>
              <w:autoSpaceDE w:val="0"/>
              <w:autoSpaceDN w:val="0"/>
              <w:spacing w:before="48" w:after="0" w:line="245" w:lineRule="auto"/>
              <w:ind w:left="104" w:right="288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Test do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wykrywania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oksydazy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cytochromowej 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48" w:after="0" w:line="197" w:lineRule="auto"/>
              <w:jc w:val="center"/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Merck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lub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równoważny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2440B5" w:rsidRPr="00701EFF" w:rsidTr="002440B5">
        <w:trPr>
          <w:cantSplit/>
        </w:trPr>
        <w:tc>
          <w:tcPr>
            <w:tcW w:w="3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B5" w:rsidRPr="00FA1B6C" w:rsidRDefault="002440B5" w:rsidP="002440B5">
            <w:pPr>
              <w:autoSpaceDE w:val="0"/>
              <w:autoSpaceDN w:val="0"/>
              <w:spacing w:before="50" w:after="0" w:line="245" w:lineRule="auto"/>
              <w:ind w:left="100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Niedozwolone antybiotykowe stymulatory wzrostu. </w:t>
            </w:r>
          </w:p>
          <w:p w:rsidR="002440B5" w:rsidRPr="00FA1B6C" w:rsidRDefault="002440B5" w:rsidP="002440B5">
            <w:pPr>
              <w:autoSpaceDE w:val="0"/>
              <w:autoSpaceDN w:val="0"/>
              <w:spacing w:before="52" w:after="0" w:line="245" w:lineRule="auto"/>
              <w:ind w:left="100" w:right="144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Oznaczanie substancji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czynnych w paszach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>leczniczych. Homogenicznoś</w:t>
            </w:r>
            <w:r>
              <w:rPr>
                <w:rFonts w:ascii="Calibri" w:eastAsia="Calibri" w:hAnsi="Calibri"/>
                <w:color w:val="000000"/>
                <w:sz w:val="24"/>
                <w:lang w:val="pl-PL"/>
              </w:rPr>
              <w:t>ć</w:t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 pasz leczniczych. Substancje przeciwbakteryjne, w tym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antybiotyki, sulfonamidy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i chinolony w paszach.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2440B5" w:rsidP="002440B5">
            <w:pPr>
              <w:rPr>
                <w:lang w:val="pl-PL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2440B5" w:rsidP="002440B5">
            <w:pPr>
              <w:autoSpaceDE w:val="0"/>
              <w:autoSpaceDN w:val="0"/>
              <w:spacing w:before="50" w:after="0" w:line="245" w:lineRule="auto"/>
              <w:ind w:left="104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Amoxicillin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trihydrate,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Chlortetracycline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hydrochloride,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Doxycycline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hyclate,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Enrofloxacin 5µg, Flumeqine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VETRANAL,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Lincomycin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hydrochloride,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Penicillin G sodium salt,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Streptomycin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sulfate salt,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Sulfamethazine, </w:t>
            </w:r>
            <w:r w:rsidRPr="00FA1B6C">
              <w:rPr>
                <w:lang w:val="pl-PL"/>
              </w:rPr>
              <w:br/>
            </w:r>
            <w:r w:rsidRPr="0045028B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Tetracycline 30 µg,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Tiamulin fumarate, Trimethoprim,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Tylosin tartrate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2440B5" w:rsidP="002440B5">
            <w:pPr>
              <w:autoSpaceDE w:val="0"/>
              <w:autoSpaceDN w:val="0"/>
              <w:spacing w:before="50" w:after="0" w:line="245" w:lineRule="auto"/>
              <w:ind w:left="106" w:right="288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Sigma Aldrich, Oxoid lub równoważny </w:t>
            </w:r>
          </w:p>
        </w:tc>
      </w:tr>
      <w:tr w:rsidR="002440B5" w:rsidRPr="002440B5" w:rsidTr="002440B5">
        <w:trPr>
          <w:cantSplit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B5" w:rsidRPr="00FA1B6C" w:rsidRDefault="002440B5" w:rsidP="002440B5">
            <w:pPr>
              <w:autoSpaceDE w:val="0"/>
              <w:autoSpaceDN w:val="0"/>
              <w:spacing w:before="50" w:after="0" w:line="245" w:lineRule="auto"/>
              <w:ind w:left="100"/>
              <w:rPr>
                <w:rFonts w:ascii="Calibri" w:eastAsia="Calibri" w:hAnsi="Calibri"/>
                <w:color w:val="000000"/>
                <w:sz w:val="24"/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Badanie pasz genetycznie zmodyfikowanych,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zawierających rzepak,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>bawełnę i mikroorganizmy.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50" w:after="0" w:line="245" w:lineRule="auto"/>
              <w:ind w:left="106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Odczynniki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Calibri" w:eastAsia="Calibri" w:hAnsi="Calibri"/>
                <w:color w:val="000000"/>
                <w:sz w:val="24"/>
              </w:rPr>
              <w:t xml:space="preserve">do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biologii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molekularnej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2440B5" w:rsidP="002440B5">
            <w:pPr>
              <w:autoSpaceDE w:val="0"/>
              <w:autoSpaceDN w:val="0"/>
              <w:spacing w:before="50" w:after="0" w:line="245" w:lineRule="auto"/>
              <w:ind w:left="104" w:right="144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Odczynniki do: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reakcji PCR i real-time PCR; izolacji DNA;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przechowywania DNA; inne do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biologii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molekularnej.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2440B5" w:rsidP="002440B5">
            <w:pPr>
              <w:autoSpaceDE w:val="0"/>
              <w:autoSpaceDN w:val="0"/>
              <w:spacing w:before="50" w:after="0" w:line="245" w:lineRule="auto"/>
              <w:ind w:left="106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Każdy wymieniony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w metodyce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rekomendowanej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przez EURL GMFF lub równoważny, dostępne u wielu różnych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producentów, np. </w:t>
            </w:r>
          </w:p>
          <w:p w:rsidR="002440B5" w:rsidRDefault="002440B5" w:rsidP="002440B5">
            <w:pPr>
              <w:autoSpaceDE w:val="0"/>
              <w:autoSpaceDN w:val="0"/>
              <w:spacing w:before="54" w:after="0" w:line="245" w:lineRule="auto"/>
              <w:ind w:left="106" w:right="144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Thermo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Fisher </w:t>
            </w:r>
            <w:r>
              <w:br/>
            </w:r>
            <w:r>
              <w:rPr>
                <w:rFonts w:ascii="Calibri" w:eastAsia="Calibri" w:hAnsi="Calibri"/>
                <w:color w:val="000000"/>
                <w:sz w:val="24"/>
              </w:rPr>
              <w:t xml:space="preserve">Scientific, Roche </w:t>
            </w:r>
            <w:r>
              <w:br/>
            </w:r>
            <w:r>
              <w:rPr>
                <w:rFonts w:ascii="Calibri" w:eastAsia="Calibri" w:hAnsi="Calibri"/>
                <w:color w:val="000000"/>
                <w:sz w:val="24"/>
              </w:rPr>
              <w:t xml:space="preserve">Diagnostics,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Promega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EurX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inne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. </w:t>
            </w:r>
          </w:p>
        </w:tc>
      </w:tr>
      <w:tr w:rsidR="002440B5" w:rsidRPr="002440B5" w:rsidTr="002440B5">
        <w:trPr>
          <w:cantSplit/>
        </w:trPr>
        <w:tc>
          <w:tcPr>
            <w:tcW w:w="31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B5" w:rsidRPr="001E3859" w:rsidRDefault="002440B5" w:rsidP="002440B5">
            <w:pPr>
              <w:autoSpaceDE w:val="0"/>
              <w:autoSpaceDN w:val="0"/>
              <w:spacing w:before="50" w:after="0" w:line="245" w:lineRule="auto"/>
              <w:ind w:left="100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196" w:after="0" w:line="197" w:lineRule="auto"/>
              <w:ind w:left="106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Rzepak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Rf3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2440B5" w:rsidP="002440B5">
            <w:pPr>
              <w:autoSpaceDE w:val="0"/>
              <w:autoSpaceDN w:val="0"/>
              <w:spacing w:before="48" w:after="0" w:line="245" w:lineRule="auto"/>
              <w:ind w:left="104" w:right="288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Genomowe DNA z tkanki liścia.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48" w:after="0" w:line="197" w:lineRule="auto"/>
              <w:ind w:left="106"/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AOCS,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nr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kat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. 0306-G. </w:t>
            </w:r>
          </w:p>
        </w:tc>
      </w:tr>
      <w:tr w:rsidR="002440B5" w:rsidRPr="002440B5" w:rsidTr="002440B5">
        <w:trPr>
          <w:cantSplit/>
        </w:trPr>
        <w:tc>
          <w:tcPr>
            <w:tcW w:w="31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B5" w:rsidRPr="00FA1B6C" w:rsidRDefault="002440B5" w:rsidP="002440B5">
            <w:pPr>
              <w:autoSpaceDE w:val="0"/>
              <w:autoSpaceDN w:val="0"/>
              <w:spacing w:before="50" w:after="0" w:line="245" w:lineRule="auto"/>
              <w:ind w:left="100"/>
              <w:rPr>
                <w:rFonts w:ascii="Calibri" w:eastAsia="Calibri" w:hAnsi="Calibri"/>
                <w:color w:val="000000"/>
                <w:sz w:val="24"/>
                <w:lang w:val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46" w:after="0" w:line="197" w:lineRule="auto"/>
              <w:jc w:val="center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Rzepak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Ms8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2440B5" w:rsidP="002440B5">
            <w:pPr>
              <w:autoSpaceDE w:val="0"/>
              <w:autoSpaceDN w:val="0"/>
              <w:spacing w:before="46" w:after="0" w:line="245" w:lineRule="auto"/>
              <w:ind w:left="104" w:right="288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Genomowe DNA z tkanki liścia.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46" w:after="0" w:line="197" w:lineRule="auto"/>
              <w:ind w:left="106"/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AOCS,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nr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kat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. 0306-F. </w:t>
            </w:r>
          </w:p>
        </w:tc>
      </w:tr>
      <w:tr w:rsidR="002440B5" w:rsidRPr="002440B5" w:rsidTr="002440B5">
        <w:trPr>
          <w:cantSplit/>
        </w:trPr>
        <w:tc>
          <w:tcPr>
            <w:tcW w:w="31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B5" w:rsidRPr="00FA1B6C" w:rsidRDefault="002440B5" w:rsidP="002440B5">
            <w:pPr>
              <w:autoSpaceDE w:val="0"/>
              <w:autoSpaceDN w:val="0"/>
              <w:spacing w:before="50" w:after="0" w:line="245" w:lineRule="auto"/>
              <w:ind w:left="100"/>
              <w:rPr>
                <w:rFonts w:ascii="Calibri" w:eastAsia="Calibri" w:hAnsi="Calibri"/>
                <w:color w:val="000000"/>
                <w:sz w:val="24"/>
                <w:lang w:val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52" w:after="0" w:line="245" w:lineRule="auto"/>
              <w:ind w:left="106" w:right="576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Rzepak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73496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52" w:after="0" w:line="245" w:lineRule="auto"/>
              <w:ind w:left="104" w:right="288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Proszek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z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nasion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/>
                <w:color w:val="000000"/>
                <w:sz w:val="24"/>
              </w:rPr>
              <w:t>rzepaku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.</w:t>
            </w:r>
            <w:proofErr w:type="gram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52" w:after="0" w:line="245" w:lineRule="auto"/>
              <w:ind w:left="106" w:right="432"/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IRMM,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nr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kat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. ERM-BF434. </w:t>
            </w:r>
          </w:p>
        </w:tc>
      </w:tr>
      <w:tr w:rsidR="002440B5" w:rsidRPr="002440B5" w:rsidTr="002440B5">
        <w:trPr>
          <w:cantSplit/>
        </w:trPr>
        <w:tc>
          <w:tcPr>
            <w:tcW w:w="31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B5" w:rsidRPr="002440B5" w:rsidRDefault="002440B5" w:rsidP="002440B5">
            <w:pPr>
              <w:autoSpaceDE w:val="0"/>
              <w:autoSpaceDN w:val="0"/>
              <w:spacing w:before="50" w:after="0" w:line="245" w:lineRule="auto"/>
              <w:ind w:left="100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48" w:after="0" w:line="245" w:lineRule="auto"/>
              <w:ind w:left="106" w:right="144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Rzepak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Calibri" w:eastAsia="Calibri" w:hAnsi="Calibri"/>
                <w:color w:val="000000"/>
                <w:sz w:val="24"/>
              </w:rPr>
              <w:t xml:space="preserve">MON88302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48" w:after="0" w:line="245" w:lineRule="auto"/>
              <w:ind w:left="104" w:right="288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Proszek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z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nasion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rzepaku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48" w:after="0" w:line="245" w:lineRule="auto"/>
              <w:ind w:left="106" w:right="432"/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AOCS, AOCS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nr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kat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. 1011-A. </w:t>
            </w:r>
          </w:p>
        </w:tc>
      </w:tr>
      <w:tr w:rsidR="002440B5" w:rsidRPr="002440B5" w:rsidTr="002440B5">
        <w:trPr>
          <w:cantSplit/>
        </w:trPr>
        <w:tc>
          <w:tcPr>
            <w:tcW w:w="31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B5" w:rsidRPr="002440B5" w:rsidRDefault="002440B5" w:rsidP="002440B5">
            <w:pPr>
              <w:autoSpaceDE w:val="0"/>
              <w:autoSpaceDN w:val="0"/>
              <w:spacing w:before="50" w:after="0" w:line="245" w:lineRule="auto"/>
              <w:ind w:left="100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196" w:after="0" w:line="197" w:lineRule="auto"/>
              <w:ind w:left="106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Rzepak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T45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2440B5" w:rsidP="002440B5">
            <w:pPr>
              <w:autoSpaceDE w:val="0"/>
              <w:autoSpaceDN w:val="0"/>
              <w:spacing w:before="48" w:after="0" w:line="245" w:lineRule="auto"/>
              <w:ind w:left="104" w:right="288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Genomowe DNA z tkanki liścia.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48" w:after="0" w:line="245" w:lineRule="auto"/>
              <w:ind w:left="106" w:right="432"/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AOCS,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nr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kat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. AOCS 0208-A. </w:t>
            </w:r>
          </w:p>
        </w:tc>
      </w:tr>
      <w:tr w:rsidR="002440B5" w:rsidRPr="002440B5" w:rsidTr="002440B5">
        <w:trPr>
          <w:cantSplit/>
        </w:trPr>
        <w:tc>
          <w:tcPr>
            <w:tcW w:w="31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B5" w:rsidRPr="00FA1B6C" w:rsidRDefault="002440B5" w:rsidP="002440B5">
            <w:pPr>
              <w:autoSpaceDE w:val="0"/>
              <w:autoSpaceDN w:val="0"/>
              <w:spacing w:before="50" w:after="0" w:line="245" w:lineRule="auto"/>
              <w:ind w:left="100"/>
              <w:rPr>
                <w:rFonts w:ascii="Calibri" w:eastAsia="Calibri" w:hAnsi="Calibri"/>
                <w:color w:val="000000"/>
                <w:sz w:val="24"/>
                <w:lang w:val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196" w:after="0" w:line="197" w:lineRule="auto"/>
              <w:jc w:val="center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Rzepak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GT73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196" w:after="0" w:line="197" w:lineRule="auto"/>
              <w:ind w:left="104"/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Całe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ziarna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50" w:after="0" w:line="245" w:lineRule="auto"/>
              <w:ind w:left="106" w:right="432"/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AOCS,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nr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kat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. AOCS 0304-B. </w:t>
            </w:r>
          </w:p>
        </w:tc>
      </w:tr>
      <w:tr w:rsidR="002440B5" w:rsidRPr="002440B5" w:rsidTr="002440B5">
        <w:trPr>
          <w:cantSplit/>
        </w:trPr>
        <w:tc>
          <w:tcPr>
            <w:tcW w:w="31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B5" w:rsidRPr="00FA1B6C" w:rsidRDefault="002440B5" w:rsidP="002440B5">
            <w:pPr>
              <w:autoSpaceDE w:val="0"/>
              <w:autoSpaceDN w:val="0"/>
              <w:spacing w:before="50" w:after="0" w:line="245" w:lineRule="auto"/>
              <w:ind w:left="100"/>
              <w:rPr>
                <w:rFonts w:ascii="Calibri" w:eastAsia="Calibri" w:hAnsi="Calibri"/>
                <w:color w:val="000000"/>
                <w:sz w:val="24"/>
                <w:lang w:val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Pr="005922DA" w:rsidRDefault="002440B5" w:rsidP="005922DA">
            <w:pPr>
              <w:autoSpaceDE w:val="0"/>
              <w:autoSpaceDN w:val="0"/>
              <w:spacing w:before="48" w:after="0" w:line="245" w:lineRule="auto"/>
              <w:ind w:left="106"/>
              <w:rPr>
                <w:rFonts w:ascii="Calibri" w:eastAsia="Calibri" w:hAnsi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Bawełna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Calibri" w:eastAsia="Calibri" w:hAnsi="Calibri"/>
                <w:color w:val="000000"/>
                <w:sz w:val="24"/>
              </w:rPr>
              <w:t>281-24-236 x 3006-210-23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2440B5" w:rsidP="002440B5">
            <w:pPr>
              <w:autoSpaceDE w:val="0"/>
              <w:autoSpaceDN w:val="0"/>
              <w:spacing w:before="194" w:after="0" w:line="245" w:lineRule="auto"/>
              <w:ind w:right="288"/>
              <w:jc w:val="center"/>
              <w:rPr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Proszek z całych ziaren bawełny.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Pr="002440B5" w:rsidRDefault="002440B5" w:rsidP="002440B5">
            <w:pPr>
              <w:autoSpaceDE w:val="0"/>
              <w:autoSpaceDN w:val="0"/>
              <w:spacing w:before="194" w:after="0" w:line="245" w:lineRule="auto"/>
              <w:ind w:left="106" w:right="432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IRMM,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nr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kat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>. ERM-BF422.</w:t>
            </w:r>
          </w:p>
        </w:tc>
      </w:tr>
      <w:tr w:rsidR="002440B5" w:rsidRPr="00701EFF" w:rsidTr="002440B5">
        <w:trPr>
          <w:cantSplit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B5" w:rsidRPr="002440B5" w:rsidRDefault="002440B5" w:rsidP="002440B5">
            <w:pPr>
              <w:rPr>
                <w:rFonts w:ascii="Calibri" w:hAnsi="Calibri" w:cs="Calibri"/>
                <w:sz w:val="24"/>
                <w:lang w:val="pl-PL"/>
              </w:rPr>
            </w:pPr>
            <w:r w:rsidRPr="00EE5D56">
              <w:rPr>
                <w:rFonts w:ascii="Calibri" w:hAnsi="Calibri" w:cs="Calibri"/>
                <w:sz w:val="24"/>
                <w:lang w:val="pl-PL"/>
              </w:rPr>
              <w:t>Toksyny roślinne (alkaloidy pirolizydynowe, alkaloidy tropanowe). Alkaloidy sopryszu.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2440B5" w:rsidP="005922DA">
            <w:pPr>
              <w:autoSpaceDE w:val="0"/>
              <w:autoSpaceDN w:val="0"/>
              <w:spacing w:before="48" w:after="0" w:line="245" w:lineRule="auto"/>
              <w:rPr>
                <w:rFonts w:ascii="Calibri" w:eastAsia="Calibri" w:hAnsi="Calibri"/>
                <w:color w:val="000000"/>
                <w:sz w:val="24"/>
                <w:lang w:val="pl-P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pl-PL"/>
              </w:rPr>
              <w:t>Odczynniki chemiczne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440B5" w:rsidRPr="00FA1B6C" w:rsidRDefault="005922DA" w:rsidP="002440B5">
            <w:pPr>
              <w:autoSpaceDE w:val="0"/>
              <w:autoSpaceDN w:val="0"/>
              <w:spacing w:before="194" w:after="0" w:line="245" w:lineRule="auto"/>
              <w:ind w:right="288"/>
              <w:jc w:val="both"/>
              <w:rPr>
                <w:rFonts w:ascii="Calibri" w:eastAsia="Calibri" w:hAnsi="Calibri"/>
                <w:color w:val="000000"/>
                <w:sz w:val="24"/>
                <w:lang w:val="pl-P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Odczynniki </w:t>
            </w:r>
            <w:r w:rsidR="002440B5">
              <w:rPr>
                <w:rFonts w:ascii="Calibri" w:eastAsia="Calibri" w:hAnsi="Calibri"/>
                <w:color w:val="000000"/>
                <w:sz w:val="24"/>
                <w:lang w:val="pl-PL"/>
              </w:rPr>
              <w:t>do esktrakcji, oczyszczania oraz analizy chromatografi-cznej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50" w:after="0" w:line="245" w:lineRule="auto"/>
              <w:ind w:left="106"/>
              <w:rPr>
                <w:rFonts w:ascii="Calibri" w:eastAsia="Calibri" w:hAnsi="Calibri"/>
                <w:color w:val="000000"/>
                <w:sz w:val="24"/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Każdy wymieniony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w metodyce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rekomendowanej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przez EURL- </w:t>
            </w:r>
            <w:r w:rsidR="00A03071">
              <w:rPr>
                <w:rFonts w:ascii="Calibri" w:eastAsia="Calibri" w:hAnsi="Calibri"/>
                <w:color w:val="000000"/>
                <w:sz w:val="24"/>
                <w:lang w:val="pl-PL"/>
              </w:rPr>
              <w:t>M</w:t>
            </w:r>
            <w:r w:rsidRPr="00EE5D56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ycotoxins and </w:t>
            </w:r>
            <w:r w:rsidR="00A03071">
              <w:rPr>
                <w:rFonts w:ascii="Calibri" w:eastAsia="Calibri" w:hAnsi="Calibri"/>
                <w:color w:val="000000"/>
                <w:sz w:val="24"/>
                <w:lang w:val="pl-PL"/>
              </w:rPr>
              <w:t>P</w:t>
            </w:r>
            <w:r w:rsidRPr="00EE5D56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lant </w:t>
            </w:r>
            <w:r w:rsidR="00A03071">
              <w:rPr>
                <w:rFonts w:ascii="Calibri" w:eastAsia="Calibri" w:hAnsi="Calibri"/>
                <w:color w:val="000000"/>
                <w:sz w:val="24"/>
                <w:lang w:val="pl-PL"/>
              </w:rPr>
              <w:t>T</w:t>
            </w:r>
            <w:r w:rsidRPr="00EE5D56">
              <w:rPr>
                <w:rFonts w:ascii="Calibri" w:eastAsia="Calibri" w:hAnsi="Calibri"/>
                <w:color w:val="000000"/>
                <w:sz w:val="24"/>
                <w:lang w:val="pl-PL"/>
              </w:rPr>
              <w:t>oxins</w:t>
            </w:r>
          </w:p>
          <w:p w:rsidR="002440B5" w:rsidRPr="00FA1B6C" w:rsidRDefault="002440B5" w:rsidP="002440B5">
            <w:pPr>
              <w:autoSpaceDE w:val="0"/>
              <w:autoSpaceDN w:val="0"/>
              <w:spacing w:before="50" w:after="0" w:line="245" w:lineRule="auto"/>
              <w:ind w:left="106"/>
              <w:rPr>
                <w:rFonts w:ascii="Calibri" w:eastAsia="Calibri" w:hAnsi="Calibri"/>
                <w:color w:val="000000"/>
                <w:sz w:val="24"/>
                <w:lang w:val="pl-PL"/>
              </w:rPr>
            </w:pP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>lub równoważny, dostępn</w:t>
            </w:r>
            <w:r>
              <w:rPr>
                <w:rFonts w:ascii="Calibri" w:eastAsia="Calibri" w:hAnsi="Calibri"/>
                <w:color w:val="000000"/>
                <w:sz w:val="24"/>
                <w:lang w:val="pl-PL"/>
              </w:rPr>
              <w:t>y</w:t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 u wielu różnych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producentów, np. </w:t>
            </w:r>
            <w:r w:rsidRPr="00EE5D56">
              <w:rPr>
                <w:rFonts w:ascii="Calibri" w:eastAsia="Calibri" w:hAnsi="Calibri"/>
                <w:color w:val="000000"/>
                <w:sz w:val="24"/>
                <w:lang w:val="pl-PL"/>
              </w:rPr>
              <w:t>Merck, JT</w:t>
            </w:r>
            <w:r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 </w:t>
            </w:r>
            <w:r w:rsidR="001E3859">
              <w:rPr>
                <w:rFonts w:ascii="Calibri" w:eastAsia="Calibri" w:hAnsi="Calibri"/>
                <w:color w:val="000000"/>
                <w:sz w:val="24"/>
                <w:lang w:val="pl-PL"/>
              </w:rPr>
              <w:t>Baker, Avantor</w:t>
            </w:r>
            <w:r w:rsidR="00A03071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 (POCH)</w:t>
            </w:r>
            <w:r w:rsidR="001E3859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, inne </w:t>
            </w:r>
            <w:r w:rsidRPr="00EE5D56">
              <w:rPr>
                <w:rFonts w:ascii="Calibri" w:eastAsia="Calibri" w:hAnsi="Calibri"/>
                <w:color w:val="000000"/>
                <w:sz w:val="24"/>
                <w:lang w:val="pl-PL"/>
              </w:rPr>
              <w:t>o odpowiedniej czystości.</w:t>
            </w:r>
          </w:p>
        </w:tc>
      </w:tr>
      <w:tr w:rsidR="002440B5" w:rsidRPr="00701EFF" w:rsidTr="009251F7">
        <w:trPr>
          <w:cantSplit/>
          <w:trHeight w:val="6044"/>
        </w:trPr>
        <w:tc>
          <w:tcPr>
            <w:tcW w:w="31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40B5" w:rsidRPr="00EE5D56" w:rsidRDefault="002440B5" w:rsidP="002440B5">
            <w:pPr>
              <w:rPr>
                <w:rFonts w:ascii="Calibri" w:hAnsi="Calibri" w:cs="Calibri"/>
                <w:sz w:val="24"/>
                <w:lang w:val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48" w:after="0" w:line="245" w:lineRule="auto"/>
              <w:ind w:left="106"/>
              <w:rPr>
                <w:rFonts w:ascii="Calibri" w:eastAsia="Calibri" w:hAnsi="Calibri"/>
                <w:color w:val="000000"/>
                <w:sz w:val="24"/>
                <w:lang w:val="pl-PL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Wzorce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chemiczne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194" w:after="0" w:line="245" w:lineRule="auto"/>
              <w:ind w:right="288"/>
              <w:jc w:val="both"/>
              <w:rPr>
                <w:rFonts w:ascii="Calibri" w:eastAsia="Calibri" w:hAnsi="Calibri"/>
                <w:color w:val="000000"/>
                <w:sz w:val="24"/>
                <w:lang w:val="pl-PL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Wzorce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chemiczne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badanych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analitów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440B5" w:rsidRDefault="002440B5" w:rsidP="002440B5">
            <w:pPr>
              <w:autoSpaceDE w:val="0"/>
              <w:autoSpaceDN w:val="0"/>
              <w:spacing w:before="50" w:after="0" w:line="245" w:lineRule="auto"/>
              <w:ind w:left="106"/>
              <w:rPr>
                <w:rFonts w:ascii="Calibri" w:eastAsia="Calibri" w:hAnsi="Calibri"/>
                <w:color w:val="000000"/>
                <w:sz w:val="24"/>
                <w:lang w:val="pl-P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pl-PL"/>
              </w:rPr>
              <w:t>Każdy wymieniony w rozporządzeniu dotyczącym monitorowania</w:t>
            </w:r>
          </w:p>
          <w:p w:rsidR="002440B5" w:rsidRPr="00EE5D56" w:rsidRDefault="002440B5" w:rsidP="002440B5">
            <w:pPr>
              <w:autoSpaceDE w:val="0"/>
              <w:autoSpaceDN w:val="0"/>
              <w:spacing w:before="50" w:after="0" w:line="245" w:lineRule="auto"/>
              <w:ind w:left="106"/>
              <w:rPr>
                <w:rFonts w:ascii="Calibri" w:eastAsia="Calibri" w:hAnsi="Calibri"/>
                <w:color w:val="000000"/>
                <w:sz w:val="24"/>
                <w:lang w:val="pl-P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pl-PL"/>
              </w:rPr>
              <w:t>alk</w:t>
            </w:r>
            <w:r w:rsidR="00624CFD">
              <w:rPr>
                <w:rFonts w:ascii="Calibri" w:eastAsia="Calibri" w:hAnsi="Calibri"/>
                <w:color w:val="000000"/>
                <w:sz w:val="24"/>
                <w:lang w:val="pl-PL"/>
              </w:rPr>
              <w:t>al</w:t>
            </w:r>
            <w:r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oidów pirolizydynowych lub tropanowych, a także alkaloidów sporyszu </w:t>
            </w:r>
            <w:r w:rsidRPr="00FA1B6C">
              <w:rPr>
                <w:lang w:val="pl-PL"/>
              </w:rPr>
              <w:br/>
            </w:r>
            <w:r>
              <w:rPr>
                <w:rFonts w:ascii="Calibri" w:eastAsia="Calibri" w:hAnsi="Calibri"/>
                <w:color w:val="000000"/>
                <w:sz w:val="24"/>
                <w:lang w:val="pl-PL"/>
              </w:rPr>
              <w:t>oraz wymieniony</w:t>
            </w:r>
            <w:bookmarkStart w:id="0" w:name="_GoBack"/>
            <w:bookmarkEnd w:id="0"/>
            <w:r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 </w:t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w metodyce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rekomendowanej przez EURL- </w:t>
            </w:r>
            <w:r w:rsidR="00A03071">
              <w:rPr>
                <w:rFonts w:ascii="Calibri" w:eastAsia="Calibri" w:hAnsi="Calibri"/>
                <w:color w:val="000000"/>
                <w:sz w:val="24"/>
                <w:lang w:val="pl-PL"/>
              </w:rPr>
              <w:t>M</w:t>
            </w:r>
            <w:r w:rsidRPr="00EE5D56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ycotoxins and </w:t>
            </w:r>
            <w:r w:rsidR="00A03071">
              <w:rPr>
                <w:rFonts w:ascii="Calibri" w:eastAsia="Calibri" w:hAnsi="Calibri"/>
                <w:color w:val="000000"/>
                <w:sz w:val="24"/>
                <w:lang w:val="pl-PL"/>
              </w:rPr>
              <w:t>P</w:t>
            </w:r>
            <w:r w:rsidRPr="00EE5D56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lant </w:t>
            </w:r>
            <w:r w:rsidR="00A03071">
              <w:rPr>
                <w:rFonts w:ascii="Calibri" w:eastAsia="Calibri" w:hAnsi="Calibri"/>
                <w:color w:val="000000"/>
                <w:sz w:val="24"/>
                <w:lang w:val="pl-PL"/>
              </w:rPr>
              <w:t>T</w:t>
            </w:r>
            <w:r w:rsidRPr="00EE5D56">
              <w:rPr>
                <w:rFonts w:ascii="Calibri" w:eastAsia="Calibri" w:hAnsi="Calibri"/>
                <w:color w:val="000000"/>
                <w:sz w:val="24"/>
                <w:lang w:val="pl-PL"/>
              </w:rPr>
              <w:t>oxins</w:t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 lub </w:t>
            </w:r>
            <w:r w:rsidRPr="00FA1B6C">
              <w:rPr>
                <w:lang w:val="pl-PL"/>
              </w:rPr>
              <w:br/>
            </w:r>
            <w:r>
              <w:rPr>
                <w:rFonts w:ascii="Calibri" w:eastAsia="Calibri" w:hAnsi="Calibri"/>
                <w:color w:val="000000"/>
                <w:sz w:val="24"/>
                <w:lang w:val="pl-PL"/>
              </w:rPr>
              <w:t>równoważny, dostępny</w:t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 u wielu różnych </w:t>
            </w:r>
            <w:r w:rsidRPr="00FA1B6C">
              <w:rPr>
                <w:lang w:val="pl-PL"/>
              </w:rPr>
              <w:br/>
            </w:r>
            <w:r w:rsidRPr="00FA1B6C">
              <w:rPr>
                <w:rFonts w:ascii="Calibri" w:eastAsia="Calibri" w:hAnsi="Calibri"/>
                <w:color w:val="000000"/>
                <w:sz w:val="24"/>
                <w:lang w:val="pl-PL"/>
              </w:rPr>
              <w:t>producentów, np.</w:t>
            </w:r>
            <w:r w:rsidRPr="00EE5D56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 Sigma</w:t>
            </w:r>
            <w:r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 Aldrich</w:t>
            </w:r>
            <w:r w:rsidRPr="00EE5D56">
              <w:rPr>
                <w:rFonts w:ascii="Calibri" w:eastAsia="Calibri" w:hAnsi="Calibri"/>
                <w:color w:val="000000"/>
                <w:sz w:val="24"/>
                <w:lang w:val="pl-PL"/>
              </w:rPr>
              <w:t>, PhytoLab, Cfm Oskar Tropitzsch GmbH</w:t>
            </w:r>
            <w:r>
              <w:rPr>
                <w:rFonts w:ascii="Calibri" w:eastAsia="Calibri" w:hAnsi="Calibri"/>
                <w:color w:val="000000"/>
                <w:sz w:val="24"/>
                <w:lang w:val="pl-PL"/>
              </w:rPr>
              <w:t>,</w:t>
            </w:r>
          </w:p>
          <w:p w:rsidR="009251F7" w:rsidRPr="00FA1B6C" w:rsidRDefault="002440B5" w:rsidP="002440B5">
            <w:pPr>
              <w:autoSpaceDE w:val="0"/>
              <w:autoSpaceDN w:val="0"/>
              <w:spacing w:before="50" w:after="0" w:line="245" w:lineRule="auto"/>
              <w:ind w:left="106"/>
              <w:rPr>
                <w:rFonts w:ascii="Calibri" w:eastAsia="Calibri" w:hAnsi="Calibri"/>
                <w:color w:val="000000"/>
                <w:sz w:val="24"/>
                <w:lang w:val="pl-PL"/>
              </w:rPr>
            </w:pPr>
            <w:r w:rsidRPr="001E3859">
              <w:rPr>
                <w:rFonts w:ascii="Calibri" w:eastAsia="Calibri" w:hAnsi="Calibri"/>
                <w:color w:val="000000"/>
                <w:sz w:val="24"/>
                <w:lang w:val="pl-PL"/>
              </w:rPr>
              <w:t>Romerslab, LGC Standards.</w:t>
            </w:r>
          </w:p>
        </w:tc>
      </w:tr>
      <w:tr w:rsidR="009251F7" w:rsidRPr="002440B5" w:rsidTr="007A6785">
        <w:trPr>
          <w:cantSplit/>
          <w:trHeight w:val="1156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251F7" w:rsidRPr="00EE5D56" w:rsidRDefault="009251F7" w:rsidP="002440B5">
            <w:pPr>
              <w:rPr>
                <w:rFonts w:ascii="Calibri" w:hAnsi="Calibri" w:cs="Calibri"/>
                <w:sz w:val="24"/>
                <w:lang w:val="pl-PL"/>
              </w:rPr>
            </w:pPr>
            <w:r>
              <w:rPr>
                <w:rFonts w:ascii="Calibri" w:hAnsi="Calibri" w:cs="Calibri"/>
                <w:sz w:val="24"/>
                <w:lang w:val="pl-PL"/>
              </w:rPr>
              <w:lastRenderedPageBreak/>
              <w:t>Oznaczanie formaldehydu w paszach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51F7" w:rsidRDefault="009251F7" w:rsidP="002440B5">
            <w:pPr>
              <w:autoSpaceDE w:val="0"/>
              <w:autoSpaceDN w:val="0"/>
              <w:spacing w:before="48" w:after="0" w:line="245" w:lineRule="auto"/>
              <w:ind w:left="106"/>
              <w:rPr>
                <w:rFonts w:ascii="Calibri" w:eastAsia="Calibri" w:hAnsi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Wzorzec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chemiczny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251F7" w:rsidRDefault="009251F7" w:rsidP="002440B5">
            <w:pPr>
              <w:autoSpaceDE w:val="0"/>
              <w:autoSpaceDN w:val="0"/>
              <w:spacing w:before="194" w:after="0" w:line="245" w:lineRule="auto"/>
              <w:ind w:right="288"/>
              <w:jc w:val="both"/>
              <w:rPr>
                <w:rFonts w:ascii="Calibri" w:eastAsia="Calibri" w:hAnsi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Wzorzec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chemiczny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formaldehydu</w:t>
            </w:r>
            <w:proofErr w:type="spellEnd"/>
          </w:p>
          <w:p w:rsidR="009251F7" w:rsidRDefault="009251F7" w:rsidP="002440B5">
            <w:pPr>
              <w:autoSpaceDE w:val="0"/>
              <w:autoSpaceDN w:val="0"/>
              <w:spacing w:before="194" w:after="0" w:line="245" w:lineRule="auto"/>
              <w:ind w:right="288"/>
              <w:jc w:val="both"/>
              <w:rPr>
                <w:rFonts w:ascii="Calibri" w:eastAsia="Calibri" w:hAnsi="Calibri"/>
                <w:color w:val="000000"/>
                <w:sz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51F7" w:rsidRDefault="009251F7" w:rsidP="009251F7">
            <w:pPr>
              <w:autoSpaceDE w:val="0"/>
              <w:autoSpaceDN w:val="0"/>
              <w:spacing w:before="50" w:after="0" w:line="245" w:lineRule="auto"/>
              <w:ind w:left="106"/>
              <w:rPr>
                <w:rFonts w:ascii="Calibri" w:eastAsia="Calibri" w:hAnsi="Calibri"/>
                <w:color w:val="000000"/>
                <w:sz w:val="24"/>
                <w:lang w:val="pl-PL"/>
              </w:rPr>
            </w:pPr>
            <w:r w:rsidRPr="009251F7">
              <w:rPr>
                <w:rFonts w:ascii="Calibri" w:eastAsia="Calibri" w:hAnsi="Calibri"/>
                <w:color w:val="000000"/>
                <w:sz w:val="24"/>
                <w:lang w:val="pl-PL"/>
              </w:rPr>
              <w:t>Sigma Aldrich lub równoważny</w:t>
            </w:r>
          </w:p>
        </w:tc>
      </w:tr>
      <w:tr w:rsidR="009251F7" w:rsidRPr="00701EFF" w:rsidTr="007A6785">
        <w:trPr>
          <w:cantSplit/>
          <w:trHeight w:val="417"/>
        </w:trPr>
        <w:tc>
          <w:tcPr>
            <w:tcW w:w="31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51F7" w:rsidRDefault="009251F7" w:rsidP="002440B5">
            <w:pPr>
              <w:rPr>
                <w:rFonts w:ascii="Calibri" w:hAnsi="Calibri" w:cs="Calibri"/>
                <w:sz w:val="24"/>
                <w:lang w:val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51F7" w:rsidRDefault="009251F7" w:rsidP="002440B5">
            <w:pPr>
              <w:autoSpaceDE w:val="0"/>
              <w:autoSpaceDN w:val="0"/>
              <w:spacing w:before="48" w:after="0" w:line="245" w:lineRule="auto"/>
              <w:ind w:left="106"/>
              <w:rPr>
                <w:rFonts w:ascii="Calibri" w:eastAsia="Calibri" w:hAnsi="Calibri"/>
                <w:color w:val="000000"/>
                <w:sz w:val="24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Odczynniki</w:t>
            </w:r>
            <w:proofErr w:type="spellEnd"/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color w:val="000000"/>
                <w:sz w:val="24"/>
              </w:rPr>
              <w:t>chemiczne</w:t>
            </w:r>
            <w:proofErr w:type="spell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3" w:space="0" w:color="000000"/>
            </w:tcBorders>
            <w:tcMar>
              <w:left w:w="0" w:type="dxa"/>
              <w:right w:w="0" w:type="dxa"/>
            </w:tcMar>
          </w:tcPr>
          <w:p w:rsidR="009251F7" w:rsidRPr="001E3859" w:rsidRDefault="009251F7" w:rsidP="009251F7">
            <w:pPr>
              <w:autoSpaceDE w:val="0"/>
              <w:autoSpaceDN w:val="0"/>
              <w:spacing w:before="194" w:after="0" w:line="245" w:lineRule="auto"/>
              <w:ind w:right="288"/>
              <w:jc w:val="both"/>
              <w:rPr>
                <w:rFonts w:ascii="Calibri" w:eastAsia="Calibri" w:hAnsi="Calibri"/>
                <w:color w:val="000000"/>
                <w:sz w:val="24"/>
                <w:lang w:val="pl-PL"/>
              </w:rPr>
            </w:pPr>
            <w:r w:rsidRPr="001E3859">
              <w:rPr>
                <w:rFonts w:ascii="Calibri" w:eastAsia="Calibri" w:hAnsi="Calibri"/>
                <w:color w:val="000000"/>
                <w:sz w:val="24"/>
                <w:lang w:val="pl-PL"/>
              </w:rPr>
              <w:t>Odczynniki do esktrakcji, upochadniania, analizy chromatografi-cznej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9251F7" w:rsidRPr="009251F7" w:rsidRDefault="009251F7" w:rsidP="009251F7">
            <w:pPr>
              <w:autoSpaceDE w:val="0"/>
              <w:autoSpaceDN w:val="0"/>
              <w:spacing w:before="50" w:after="0" w:line="245" w:lineRule="auto"/>
              <w:ind w:left="106"/>
              <w:rPr>
                <w:rFonts w:ascii="Calibri" w:eastAsia="Calibri" w:hAnsi="Calibri"/>
                <w:color w:val="000000"/>
                <w:sz w:val="24"/>
                <w:lang w:val="pl-PL"/>
              </w:rPr>
            </w:pPr>
            <w:r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Odczynniki </w:t>
            </w:r>
            <w:r w:rsidRPr="009251F7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dostępne u wielu różnych </w:t>
            </w:r>
          </w:p>
          <w:p w:rsidR="009251F7" w:rsidRPr="009251F7" w:rsidRDefault="009251F7" w:rsidP="009251F7">
            <w:pPr>
              <w:autoSpaceDE w:val="0"/>
              <w:autoSpaceDN w:val="0"/>
              <w:spacing w:before="50" w:after="0" w:line="245" w:lineRule="auto"/>
              <w:ind w:left="106"/>
              <w:rPr>
                <w:rFonts w:ascii="Calibri" w:eastAsia="Calibri" w:hAnsi="Calibri"/>
                <w:color w:val="000000"/>
                <w:sz w:val="24"/>
                <w:lang w:val="pl-PL"/>
              </w:rPr>
            </w:pPr>
            <w:r w:rsidRPr="009251F7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producentów, np. </w:t>
            </w:r>
          </w:p>
          <w:p w:rsidR="009251F7" w:rsidRPr="009251F7" w:rsidRDefault="009251F7" w:rsidP="009251F7">
            <w:pPr>
              <w:autoSpaceDE w:val="0"/>
              <w:autoSpaceDN w:val="0"/>
              <w:spacing w:before="50" w:after="0" w:line="245" w:lineRule="auto"/>
              <w:ind w:left="106"/>
              <w:rPr>
                <w:rFonts w:ascii="Calibri" w:eastAsia="Calibri" w:hAnsi="Calibri"/>
                <w:color w:val="000000"/>
                <w:sz w:val="24"/>
                <w:lang w:val="pl-PL"/>
              </w:rPr>
            </w:pPr>
            <w:r w:rsidRPr="009251F7"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Merck, JTBaker, Avantor, </w:t>
            </w:r>
            <w:r>
              <w:rPr>
                <w:rFonts w:ascii="Calibri" w:eastAsia="Calibri" w:hAnsi="Calibri"/>
                <w:color w:val="000000"/>
                <w:sz w:val="24"/>
                <w:lang w:val="pl-PL"/>
              </w:rPr>
              <w:t xml:space="preserve">Sigma Aldrich, Spectrum Chemical, PanReac AppliChem oraz </w:t>
            </w:r>
            <w:r w:rsidRPr="009251F7">
              <w:rPr>
                <w:rFonts w:ascii="Calibri" w:eastAsia="Calibri" w:hAnsi="Calibri"/>
                <w:color w:val="000000"/>
                <w:sz w:val="24"/>
                <w:lang w:val="pl-PL"/>
              </w:rPr>
              <w:t>inne</w:t>
            </w:r>
            <w:r>
              <w:rPr>
                <w:rFonts w:ascii="Calibri" w:eastAsia="Calibri" w:hAnsi="Calibri"/>
                <w:color w:val="000000"/>
                <w:sz w:val="24"/>
                <w:lang w:val="pl-PL"/>
              </w:rPr>
              <w:t>, o odpowiedniej czystości</w:t>
            </w:r>
            <w:r w:rsidRPr="009251F7">
              <w:rPr>
                <w:rFonts w:ascii="Calibri" w:eastAsia="Calibri" w:hAnsi="Calibri"/>
                <w:color w:val="000000"/>
                <w:sz w:val="24"/>
                <w:lang w:val="pl-PL"/>
              </w:rPr>
              <w:t>.</w:t>
            </w:r>
          </w:p>
        </w:tc>
      </w:tr>
    </w:tbl>
    <w:p w:rsidR="00535CED" w:rsidRPr="002440B5" w:rsidRDefault="00535CED" w:rsidP="002440B5">
      <w:pPr>
        <w:rPr>
          <w:lang w:val="pl-PL"/>
        </w:rPr>
      </w:pPr>
    </w:p>
    <w:sectPr w:rsidR="00535CED" w:rsidRPr="002440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B5"/>
    <w:rsid w:val="001E3859"/>
    <w:rsid w:val="002440B5"/>
    <w:rsid w:val="00535CED"/>
    <w:rsid w:val="005922DA"/>
    <w:rsid w:val="00624CFD"/>
    <w:rsid w:val="006E6D9C"/>
    <w:rsid w:val="00701EFF"/>
    <w:rsid w:val="009251F7"/>
    <w:rsid w:val="00A0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8F1E7"/>
  <w15:chartTrackingRefBased/>
  <w15:docId w15:val="{EC4CA93A-50E2-4F33-B8F4-4624F900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0B5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630</Words>
  <Characters>3784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Kowalczyk</dc:creator>
  <cp:keywords/>
  <dc:description/>
  <cp:lastModifiedBy>Ewelina Kowalczyk</cp:lastModifiedBy>
  <cp:revision>5</cp:revision>
  <dcterms:created xsi:type="dcterms:W3CDTF">2022-12-13T13:27:00Z</dcterms:created>
  <dcterms:modified xsi:type="dcterms:W3CDTF">2022-12-14T07:31:00Z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62a323f2fb4b51d8751ebf1bcf1ac0290ccc2ad68fd463f0b2ed471d6046965d</vt:lpwstr>
  </property>
</Properties>
</file>