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6571210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571"/>
            <w:gridCol w:w="1976"/>
            <w:gridCol w:w="9781"/>
            <w:gridCol w:w="1920"/>
            <w:gridCol w:w="1140"/>
          </w:tblGrid>
          <w:tr w:rsidR="00225D32" w:rsidRPr="008C4AF7" w:rsidTr="004525DB">
            <w:trPr>
              <w:tblHeader/>
            </w:trPr>
            <w:tc>
              <w:tcPr>
                <w:tcW w:w="571" w:type="dxa"/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</w:rPr>
                </w:pPr>
                <w:r w:rsidRPr="008C4AF7">
                  <w:rPr>
                    <w:b/>
                  </w:rPr>
                  <w:t>Lp.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b/>
                    <w:i/>
                    <w:sz w:val="20"/>
                    <w:szCs w:val="20"/>
                  </w:rPr>
                  <w:t>N.</w:t>
                </w:r>
              </w:p>
            </w:tc>
            <w:tc>
              <w:tcPr>
                <w:tcW w:w="1976" w:type="dxa"/>
                <w:shd w:val="clear" w:color="auto" w:fill="92D050"/>
                <w:vAlign w:val="center"/>
              </w:tcPr>
              <w:p w:rsidR="00225D32" w:rsidRPr="00225D32" w:rsidRDefault="00C77705" w:rsidP="00225D32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Metoda</w:t>
                </w:r>
              </w:p>
              <w:p w:rsidR="00225D32" w:rsidRPr="00225D32" w:rsidRDefault="00C77705" w:rsidP="00225D3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Method</w:t>
                </w:r>
              </w:p>
            </w:tc>
            <w:tc>
              <w:tcPr>
                <w:tcW w:w="9781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</w:t>
                </w:r>
                <w:r w:rsidRPr="008C4AF7">
                  <w:rPr>
                    <w:b/>
                    <w:sz w:val="28"/>
                    <w:szCs w:val="28"/>
                  </w:rPr>
                  <w:t xml:space="preserve">ytuł </w:t>
                </w:r>
                <w:r w:rsidR="0078278C">
                  <w:rPr>
                    <w:b/>
                    <w:sz w:val="28"/>
                    <w:szCs w:val="28"/>
                  </w:rPr>
                  <w:t>metody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T</w:t>
                </w:r>
                <w:r w:rsidR="0078278C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itle of the method</w:t>
                </w:r>
              </w:p>
            </w:tc>
            <w:tc>
              <w:tcPr>
                <w:tcW w:w="3060" w:type="dxa"/>
                <w:gridSpan w:val="2"/>
                <w:shd w:val="clear" w:color="auto" w:fill="92D050"/>
                <w:vAlign w:val="center"/>
              </w:tcPr>
              <w:p w:rsidR="00225D32" w:rsidRPr="008C4AF7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C4AF7">
                  <w:rPr>
                    <w:b/>
                    <w:sz w:val="28"/>
                    <w:szCs w:val="28"/>
                  </w:rPr>
                  <w:t>Atestacja</w:t>
                </w:r>
              </w:p>
              <w:p w:rsidR="00225D32" w:rsidRPr="00C71D6E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C71D6E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Attestation</w:t>
                </w:r>
              </w:p>
            </w:tc>
          </w:tr>
          <w:tr w:rsidR="00225D32" w:rsidTr="004525DB">
            <w:trPr>
              <w:trHeight w:val="1045"/>
            </w:trPr>
            <w:tc>
              <w:tcPr>
                <w:tcW w:w="571" w:type="dxa"/>
                <w:tcBorders>
                  <w:right w:val="single" w:sz="4" w:space="0" w:color="auto"/>
                </w:tcBorders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tcBorders>
                  <w:right w:val="single" w:sz="4" w:space="0" w:color="auto"/>
                </w:tcBorders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ZFW/PB-02</w:t>
                </w: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SOP-02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25D32" w:rsidRPr="008C4AF7" w:rsidRDefault="004230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6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Woda - oznaczanie w skali mikro - w biopreparatach liofilizowanych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8C4AF7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micro determination in freeze dried products</w:t>
                </w:r>
              </w:p>
            </w:tc>
            <w:tc>
              <w:tcPr>
                <w:tcW w:w="30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26C198E" wp14:editId="381D445D">
                      <wp:extent cx="237873" cy="231775"/>
                      <wp:effectExtent l="0" t="0" r="0" b="0"/>
                      <wp:docPr id="59" name="Obraz 5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3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ZFW/PB-03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SOP-03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</w:tcBorders>
              </w:tcPr>
              <w:p w:rsidR="00225D32" w:rsidRPr="008C4AF7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8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Potencjometryczna metoda oznaczania pH w produktach leczniczych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Potentiometric determination of pH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490908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b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55D46D4A" wp14:editId="517190FD">
                      <wp:extent cx="237873" cy="231775"/>
                      <wp:effectExtent l="0" t="0" r="0" b="0"/>
                      <wp:docPr id="105" name="Obraz 10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ZFW/PB-07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SOP-07</w:t>
                </w:r>
              </w:p>
            </w:tc>
            <w:tc>
              <w:tcPr>
                <w:tcW w:w="9781" w:type="dxa"/>
              </w:tcPr>
              <w:p w:rsidR="00225D32" w:rsidRPr="00052A9F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Oznaczanie lepkości i gęstości produktów leczniczych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Determination of the viscosity and density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CD42356" wp14:editId="415C6386">
                      <wp:extent cx="237873" cy="231775"/>
                      <wp:effectExtent l="0" t="0" r="0" b="0"/>
                      <wp:docPr id="106" name="Obraz 10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ZFW/PB-08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SOP-08</w:t>
                </w:r>
              </w:p>
            </w:tc>
            <w:tc>
              <w:tcPr>
                <w:tcW w:w="9781" w:type="dxa"/>
              </w:tcPr>
              <w:p w:rsidR="00225D32" w:rsidRPr="00052A9F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objętości produktów leczniczych uzyskiwanej z pojemnika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The method of volume assessment in medicinal products obtained from the container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062D7E3" wp14:editId="3B00C887">
                      <wp:extent cx="237873" cy="231775"/>
                      <wp:effectExtent l="0" t="0" r="0" b="0"/>
                      <wp:docPr id="107" name="Obraz 107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ZFW/PB-09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SOP-09</w:t>
                </w:r>
              </w:p>
            </w:tc>
            <w:tc>
              <w:tcPr>
                <w:tcW w:w="9781" w:type="dxa"/>
              </w:tcPr>
              <w:p w:rsidR="00225D32" w:rsidRPr="00052A9F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Organoleptyczna metoda oceny wyglądu produktów leczniczych</w:t>
                  </w:r>
                </w:hyperlink>
                <w:r w:rsidR="00225D32"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Organoleptic evaluation method of medicinal products appearance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819AB33" wp14:editId="7BC99A4A">
                      <wp:extent cx="237873" cy="231775"/>
                      <wp:effectExtent l="0" t="0" r="0" b="0"/>
                      <wp:docPr id="108" name="Obraz 10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ZFW/PB-10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SOP-10</w:t>
                </w:r>
              </w:p>
            </w:tc>
            <w:tc>
              <w:tcPr>
                <w:tcW w:w="9781" w:type="dxa"/>
              </w:tcPr>
              <w:p w:rsidR="00225D32" w:rsidRPr="00C71D6E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2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Badanie jałowości immunologicznych weterynaryjnych produktów leczniczych (IWPL)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Sterility tests of immunological veterinary medici</w:t>
                </w:r>
                <w:bookmarkStart w:id="0" w:name="_GoBack"/>
                <w:bookmarkEnd w:id="0"/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nal products (IVMP)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0311620" wp14:editId="762A8C3C">
                      <wp:extent cx="237873" cy="231775"/>
                      <wp:effectExtent l="0" t="0" r="0" b="0"/>
                      <wp:docPr id="109" name="Obraz 10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SOP-12</w:t>
                </w:r>
              </w:p>
            </w:tc>
            <w:tc>
              <w:tcPr>
                <w:tcW w:w="9781" w:type="dxa"/>
              </w:tcPr>
              <w:p w:rsidR="00225D32" w:rsidRPr="00C71D6E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3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Kontrola seryjna tuberkulin PPD bydlęcej i ptasiej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Batch control of bovine and bird PPD tuberculins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Default="00225D32" w:rsidP="00ED5B0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952C5FE" wp14:editId="57829496">
                      <wp:extent cx="226713" cy="247015"/>
                      <wp:effectExtent l="0" t="0" r="1905" b="635"/>
                      <wp:docPr id="72" name="Obraz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D60B61" w:rsidRDefault="00225D32" w:rsidP="00D60B61">
                <w:pPr>
                  <w:spacing w:before="120"/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 w:rsidRPr="00225D32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>ZFW/PB-13</w:t>
                </w:r>
                <w:r w:rsidR="000B4371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</w:t>
                </w:r>
              </w:p>
              <w:p w:rsidR="00225D32" w:rsidRDefault="00D60B61" w:rsidP="00D60B61">
                <w:pP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           </w:t>
                </w:r>
              </w:p>
              <w:p w:rsidR="00225D32" w:rsidRPr="00D60B61" w:rsidRDefault="00225D32" w:rsidP="00D60B61">
                <w:pPr>
                  <w:spacing w:before="120" w:after="120"/>
                  <w:jc w:val="both"/>
                  <w:rPr>
                    <w:rStyle w:val="Hipercze"/>
                    <w:rFonts w:cs="Times New Roman"/>
                    <w:i/>
                    <w:color w:val="auto"/>
                    <w:szCs w:val="24"/>
                    <w:u w:val="none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SOP-13</w:t>
                </w:r>
              </w:p>
            </w:tc>
            <w:tc>
              <w:tcPr>
                <w:tcW w:w="9781" w:type="dxa"/>
              </w:tcPr>
              <w:p w:rsidR="00225D32" w:rsidRDefault="00194D70" w:rsidP="00BF5458">
                <w:pPr>
                  <w:spacing w:before="120"/>
                  <w:jc w:val="both"/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  <w:t>Ocena wyglądu szczepionki i miana wirusa wścieklizny w szczepionkach przeciwko wściekliźnie (żywych, doustnych)</w:t>
                </w:r>
              </w:p>
              <w:p w:rsidR="00225D32" w:rsidRPr="00C71D6E" w:rsidRDefault="00194D70" w:rsidP="00D60B61">
                <w:pPr>
                  <w:spacing w:before="120" w:after="120"/>
                  <w:jc w:val="both"/>
                  <w:rPr>
                    <w:rFonts w:cs="Times New Roman"/>
                    <w:i/>
                    <w:szCs w:val="24"/>
                  </w:rPr>
                </w:pPr>
                <w:r w:rsidRPr="00194D70">
                  <w:rPr>
                    <w:rFonts w:cs="Times New Roman"/>
                    <w:i/>
                    <w:szCs w:val="24"/>
                  </w:rPr>
                  <w:t>Evaluation of vaccine appearance and virus rabies titers in rabies vaccines (live, oral)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478B2D3C" wp14:editId="41534278">
                      <wp:extent cx="237873" cy="231775"/>
                      <wp:effectExtent l="0" t="0" r="0" b="0"/>
                      <wp:docPr id="110" name="Obraz 1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SOP-14</w:t>
                </w:r>
              </w:p>
            </w:tc>
            <w:tc>
              <w:tcPr>
                <w:tcW w:w="9781" w:type="dxa"/>
              </w:tcPr>
              <w:p w:rsidR="00225D32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5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Ocena miana wirusa myksomatozy w </w:t>
                  </w:r>
                  <w:r w:rsidR="00036D93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hodowli</w:t>
                  </w:r>
                </w:hyperlink>
                <w:r w:rsidR="00036D93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komórkowej</w:t>
                </w:r>
              </w:p>
              <w:p w:rsidR="00225D32" w:rsidRPr="001F7D16" w:rsidRDefault="00036D93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myxomatosis virus titres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6618170A" wp14:editId="4538D298">
                      <wp:extent cx="237873" cy="231775"/>
                      <wp:effectExtent l="0" t="0" r="0" b="0"/>
                      <wp:docPr id="111" name="Obraz 1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186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ZFW/PB-16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SOP-16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423070" w:rsidP="0005075F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6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zarodkach kurzych SPF</w:t>
                  </w:r>
                </w:hyperlink>
              </w:p>
              <w:p w:rsidR="00225D32" w:rsidRPr="00C71D6E" w:rsidRDefault="00225D32" w:rsidP="0005075F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Titration of the vaccine virus on SPF chicken embryos</w:t>
                </w:r>
              </w:p>
            </w:tc>
            <w:tc>
              <w:tcPr>
                <w:tcW w:w="192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NDV</w:t>
                </w:r>
                <w:r>
                  <w:rPr>
                    <w:rFonts w:eastAsia="Times New Roman" w:cs="Times New Roman"/>
                    <w:szCs w:val="24"/>
                    <w:lang w:eastAsia="pl-PL"/>
                  </w:rPr>
                  <w:t xml:space="preserve">     </w:t>
                </w:r>
              </w:p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IBV</w:t>
                </w:r>
                <w:r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    </w:t>
                </w:r>
                <w:r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490908">
                <w:pPr>
                  <w:spacing w:after="120"/>
                  <w:jc w:val="right"/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IBDV</w:t>
                </w:r>
                <w:r w:rsidRPr="00BA0311">
                  <w:t xml:space="preserve"> </w:t>
                </w:r>
                <w:r>
                  <w:t xml:space="preserve"> </w:t>
                </w:r>
              </w:p>
              <w:p w:rsidR="00225D32" w:rsidRDefault="00225D32" w:rsidP="00490908">
                <w:pPr>
                  <w:spacing w:after="120"/>
                  <w:jc w:val="right"/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ILTV</w:t>
                </w:r>
                <w:r>
                  <w:t xml:space="preserve">   </w:t>
                </w:r>
              </w:p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FWPV</w:t>
                </w:r>
                <w:r>
                  <w:rPr>
                    <w:noProof/>
                    <w:lang w:eastAsia="pl-PL"/>
                  </w:rPr>
                  <w:t xml:space="preserve"> </w:t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Default="00225D32" w:rsidP="00490908"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6D83B7A" wp14:editId="006E86D3">
                      <wp:extent cx="237873" cy="231775"/>
                      <wp:effectExtent l="0" t="0" r="0" b="0"/>
                      <wp:docPr id="113" name="Obraz 113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B36F56A" wp14:editId="7671B627">
                      <wp:extent cx="237873" cy="231775"/>
                      <wp:effectExtent l="0" t="0" r="0" b="0"/>
                      <wp:docPr id="114" name="Obraz 114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pPr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365E8ED" wp14:editId="77A5736F">
                      <wp:extent cx="226713" cy="247015"/>
                      <wp:effectExtent l="0" t="0" r="1905" b="635"/>
                      <wp:docPr id="118" name="Obraz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4A5107" wp14:editId="3B133C01">
                      <wp:extent cx="226713" cy="247015"/>
                      <wp:effectExtent l="0" t="0" r="1905" b="635"/>
                      <wp:docPr id="119" name="Obraz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Pr="00052A9F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BF1D09F" wp14:editId="36DD50EF">
                      <wp:extent cx="226713" cy="247015"/>
                      <wp:effectExtent l="0" t="0" r="1905" b="635"/>
                      <wp:docPr id="120" name="Obraz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99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ZFW/PB-17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SOP-17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423070" w:rsidP="00225D32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7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hodowli komórkowej</w:t>
                  </w:r>
                </w:hyperlink>
              </w:p>
              <w:p w:rsidR="00225D32" w:rsidRPr="00C71D6E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Cell culture virus titration</w:t>
                </w:r>
              </w:p>
            </w:tc>
            <w:tc>
              <w:tcPr>
                <w:tcW w:w="1920" w:type="dxa"/>
                <w:tcBorders>
                  <w:right w:val="nil"/>
                </w:tcBorders>
                <w:vAlign w:val="center"/>
              </w:tcPr>
              <w:p w:rsidR="00225D32" w:rsidRDefault="00225D32" w:rsidP="00490908">
                <w:pPr>
                  <w:pStyle w:val="Tekstpodstawowy"/>
                  <w:spacing w:before="120" w:after="120"/>
                  <w:jc w:val="right"/>
                </w:pPr>
                <w:r w:rsidRPr="001F7D16">
                  <w:rPr>
                    <w:b/>
                  </w:rPr>
                  <w:t>IBDV</w:t>
                </w:r>
                <w:r>
                  <w:rPr>
                    <w:b/>
                  </w:rPr>
                  <w:t xml:space="preserve">  </w:t>
                </w:r>
                <w:r>
                  <w:t xml:space="preserve"> </w:t>
                </w:r>
              </w:p>
              <w:p w:rsidR="00225D32" w:rsidRDefault="00225D32" w:rsidP="00490908">
                <w:pPr>
                  <w:pStyle w:val="Tekstpodstawowy"/>
                  <w:spacing w:before="120" w:after="120"/>
                  <w:jc w:val="right"/>
                </w:pPr>
                <w:r w:rsidRPr="001F7D16">
                  <w:rPr>
                    <w:b/>
                  </w:rPr>
                  <w:t>FWPV</w:t>
                </w:r>
                <w:r w:rsidRPr="00052A9F">
                  <w:t xml:space="preserve"> </w:t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Default="00225D32" w:rsidP="00490908">
                <w:pPr>
                  <w:pStyle w:val="Tekstpodstawowy"/>
                  <w:spacing w:before="120" w:after="120"/>
                  <w:jc w:val="left"/>
                </w:pPr>
                <w:r w:rsidRPr="00490908">
                  <w:rPr>
                    <w:noProof/>
                  </w:rPr>
                  <w:drawing>
                    <wp:inline distT="0" distB="0" distL="0" distR="0" wp14:anchorId="6376AD53" wp14:editId="5AE43473">
                      <wp:extent cx="237873" cy="231775"/>
                      <wp:effectExtent l="0" t="0" r="0" b="0"/>
                      <wp:docPr id="115" name="Obraz 11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Pr="00052A9F" w:rsidRDefault="00225D32" w:rsidP="00490908">
                <w:pPr>
                  <w:pStyle w:val="Tekstpodstawowy"/>
                  <w:spacing w:before="120" w:after="12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FBCFDCF" wp14:editId="1061ECD5">
                      <wp:extent cx="226713" cy="247015"/>
                      <wp:effectExtent l="0" t="0" r="1905" b="635"/>
                      <wp:docPr id="121" name="Obraz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ZFW/PB-21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SOP-21</w:t>
                </w:r>
              </w:p>
            </w:tc>
            <w:tc>
              <w:tcPr>
                <w:tcW w:w="9781" w:type="dxa"/>
              </w:tcPr>
              <w:p w:rsidR="00225D32" w:rsidRPr="00052A9F" w:rsidRDefault="00423070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8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Ocena miana parwowirusa w hodowli komórkowej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parvovirus titers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7C759F5" wp14:editId="55D2D6C8">
                      <wp:extent cx="237873" cy="231775"/>
                      <wp:effectExtent l="0" t="0" r="0" b="0"/>
                      <wp:docPr id="116" name="Obraz 11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SOP-22</w:t>
                </w:r>
              </w:p>
            </w:tc>
            <w:tc>
              <w:tcPr>
                <w:tcW w:w="9781" w:type="dxa"/>
              </w:tcPr>
              <w:p w:rsidR="00225D32" w:rsidRPr="00C71D6E" w:rsidRDefault="004230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Wykrywanie obecności materiału genetycznego Mycoplasma spp.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Detection of the presence of genetic material of Mycoplasma spp.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4869B23" wp14:editId="0AFA5773">
                      <wp:extent cx="226713" cy="247015"/>
                      <wp:effectExtent l="0" t="0" r="1905" b="635"/>
                      <wp:docPr id="122" name="Obraz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SOP-24</w:t>
                </w:r>
              </w:p>
            </w:tc>
            <w:tc>
              <w:tcPr>
                <w:tcW w:w="9781" w:type="dxa"/>
              </w:tcPr>
              <w:p w:rsidR="00225D32" w:rsidRPr="00C71D6E" w:rsidRDefault="004230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2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rozpuszczalności produktów leczniczych weterynaryjnych immunologicznych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Method for assessing the solubility of veterinary immunological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225D32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AEAD5C7" wp14:editId="4E181B4B">
                      <wp:extent cx="226713" cy="247015"/>
                      <wp:effectExtent l="0" t="0" r="1905" b="635"/>
                      <wp:docPr id="124" name="Obraz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ZFW/PB-25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SOP-25</w:t>
                </w:r>
              </w:p>
            </w:tc>
            <w:tc>
              <w:tcPr>
                <w:tcW w:w="9781" w:type="dxa"/>
              </w:tcPr>
              <w:p w:rsidR="00225D32" w:rsidRPr="00052A9F" w:rsidRDefault="004230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2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Woda-oznaczanie w skali półmikro - w biopreparatach liofilizowanych 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semi-micro determination in freeze dried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225D32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DDBEA96" wp14:editId="48C323E7">
                      <wp:extent cx="226713" cy="247015"/>
                      <wp:effectExtent l="0" t="0" r="1905" b="635"/>
                      <wp:docPr id="125" name="Obraz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94D70" w:rsidTr="004525DB">
            <w:tc>
              <w:tcPr>
                <w:tcW w:w="571" w:type="dxa"/>
                <w:vAlign w:val="center"/>
              </w:tcPr>
              <w:p w:rsidR="00194D70" w:rsidRPr="008C4AF7" w:rsidRDefault="00194D70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194D70" w:rsidRPr="00225D32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ZFW/PB-26</w:t>
                </w:r>
              </w:p>
            </w:tc>
            <w:tc>
              <w:tcPr>
                <w:tcW w:w="9781" w:type="dxa"/>
              </w:tcPr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pl-PL"/>
                  </w:rPr>
                  <w:t>Tożsamość szczepionkowego wirusa rzekomego pomoru drobiu metodą RT-PCR</w:t>
                </w:r>
              </w:p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194D70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Identity of vaccine Newcastle disease virus by RT-PCR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194D70" w:rsidRDefault="00194D70" w:rsidP="00ED5B08">
                <w:pPr>
                  <w:jc w:val="center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98A89E3" wp14:editId="62D8B296">
                      <wp:extent cx="226713" cy="247015"/>
                      <wp:effectExtent l="0" t="0" r="1905" b="63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1AA5" w:rsidRDefault="003D1AA5">
          <w:r w:rsidRPr="00490908">
            <w:rPr>
              <w:noProof/>
              <w:lang w:eastAsia="pl-PL"/>
            </w:rPr>
            <w:drawing>
              <wp:inline distT="0" distB="0" distL="0" distR="0" wp14:anchorId="712924C6" wp14:editId="5274A48F">
                <wp:extent cx="237873" cy="231775"/>
                <wp:effectExtent l="0" t="0" r="0" b="0"/>
                <wp:docPr id="1" name="Obraz 1" descr="Výhody a nevýhody franchisingu z pohľadu franchisora | Podnikajte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ýhody a nevýhody franchisingu z pohľadu franchisora | Podnikajte.s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00" t="6523" r="4656" b="10805"/>
                        <a:stretch/>
                      </pic:blipFill>
                      <pic:spPr bwMode="auto">
                        <a:xfrm>
                          <a:off x="0" y="0"/>
                          <a:ext cx="266147" cy="25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metoda atestowana         </w:t>
          </w:r>
          <w:r>
            <w:rPr>
              <w:noProof/>
              <w:lang w:eastAsia="pl-PL"/>
            </w:rPr>
            <w:drawing>
              <wp:inline distT="0" distB="0" distL="0" distR="0" wp14:anchorId="4D28AB89" wp14:editId="2C4990DF">
                <wp:extent cx="226713" cy="247015"/>
                <wp:effectExtent l="0" t="0" r="190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1" t="13014" r="54390" b="7810"/>
                        <a:stretch/>
                      </pic:blipFill>
                      <pic:spPr bwMode="auto">
                        <a:xfrm>
                          <a:off x="0" y="0"/>
                          <a:ext cx="245886" cy="26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>metoda nieatestowana</w:t>
          </w:r>
        </w:p>
      </w:sdtContent>
    </w:sdt>
    <w:sectPr w:rsidR="003D1AA5" w:rsidSect="00225D32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8E1"/>
    <w:multiLevelType w:val="hybridMultilevel"/>
    <w:tmpl w:val="6AD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7"/>
    <w:rsid w:val="00020F79"/>
    <w:rsid w:val="00036D93"/>
    <w:rsid w:val="0005075F"/>
    <w:rsid w:val="000B4371"/>
    <w:rsid w:val="00194D70"/>
    <w:rsid w:val="001F7D16"/>
    <w:rsid w:val="00225D32"/>
    <w:rsid w:val="003B7125"/>
    <w:rsid w:val="003D1AA5"/>
    <w:rsid w:val="00423070"/>
    <w:rsid w:val="004525DB"/>
    <w:rsid w:val="00490908"/>
    <w:rsid w:val="00490B15"/>
    <w:rsid w:val="005B1FC1"/>
    <w:rsid w:val="00770CF7"/>
    <w:rsid w:val="00777817"/>
    <w:rsid w:val="0078278C"/>
    <w:rsid w:val="008C4AF7"/>
    <w:rsid w:val="008D17A5"/>
    <w:rsid w:val="009D7777"/>
    <w:rsid w:val="009F148B"/>
    <w:rsid w:val="00BA0311"/>
    <w:rsid w:val="00BF5458"/>
    <w:rsid w:val="00C71D6E"/>
    <w:rsid w:val="00C77705"/>
    <w:rsid w:val="00D60B61"/>
    <w:rsid w:val="00DC7B4B"/>
    <w:rsid w:val="00ED5B08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B0F-CCB1-49A9-9617-E896DA6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7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A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4AF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C4AF7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0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ntranet/read_dsj.php?id=20715" TargetMode="External"/><Relationship Id="rId13" Type="http://schemas.openxmlformats.org/officeDocument/2006/relationships/hyperlink" Target="http://info.intranet/read_dsj.php?id=21780" TargetMode="External"/><Relationship Id="rId18" Type="http://schemas.openxmlformats.org/officeDocument/2006/relationships/hyperlink" Target="http://info.intranet/read_dsj.php?id=2175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.intranet/read_dsj.php?id=2177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fo.intranet/read_dsj.php?id=21489" TargetMode="External"/><Relationship Id="rId17" Type="http://schemas.openxmlformats.org/officeDocument/2006/relationships/hyperlink" Target="http://info.intranet/read_dsj.php?id=217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intranet/read_dsj.php?id=21728" TargetMode="External"/><Relationship Id="rId20" Type="http://schemas.openxmlformats.org/officeDocument/2006/relationships/hyperlink" Target="http://info.intranet/read_dsj.php?id=207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.intranet/read_dsj.php?id=20704" TargetMode="External"/><Relationship Id="rId11" Type="http://schemas.openxmlformats.org/officeDocument/2006/relationships/hyperlink" Target="http://info.intranet/read_dsj.php?id=207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.intranet/read_dsj.php?id=2175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info.intranet/read_dsj.php?id=20708" TargetMode="External"/><Relationship Id="rId19" Type="http://schemas.openxmlformats.org/officeDocument/2006/relationships/hyperlink" Target="http://info.intranet/read_dsj.php?id=21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intranet/read_dsj.php?id=20710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1BEAE-8917-46EC-9C77-3F08F5E1EAE6}"/>
      </w:docPartPr>
      <w:docPartBody>
        <w:p w:rsidR="00000000" w:rsidRDefault="00CA3F6E">
          <w:r w:rsidRPr="002B765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6E"/>
    <w:rsid w:val="00C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3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17A6-644B-49E5-A436-7FA56D7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Klimowicz</dc:creator>
  <cp:keywords/>
  <dc:description/>
  <cp:lastModifiedBy>Agnieszka Klimowicz</cp:lastModifiedBy>
  <cp:revision>4</cp:revision>
  <cp:lastPrinted>2021-01-28T08:17:00Z</cp:lastPrinted>
  <dcterms:created xsi:type="dcterms:W3CDTF">2021-07-07T04:39:00Z</dcterms:created>
  <dcterms:modified xsi:type="dcterms:W3CDTF">2021-07-07T04:58:00Z</dcterms:modified>
</cp:coreProperties>
</file>